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D74AA" w14:textId="77777777" w:rsidR="00284B6D" w:rsidRPr="00284B6D" w:rsidRDefault="00DD10A0" w:rsidP="004B3F50">
      <w:pPr>
        <w:keepNext/>
        <w:keepLines/>
        <w:shd w:val="clear" w:color="auto" w:fill="ED7D31"/>
        <w:spacing w:before="20" w:after="0"/>
        <w:ind w:left="-57" w:right="-57"/>
        <w:jc w:val="center"/>
        <w:rPr>
          <w:b/>
          <w:noProof/>
          <w:color w:val="FFFFFF"/>
          <w:szCs w:val="20"/>
        </w:rPr>
      </w:pPr>
      <w:r>
        <w:rPr>
          <w:b/>
          <w:noProof/>
          <w:color w:val="FFFFFF"/>
          <w:szCs w:val="20"/>
        </w:rPr>
        <w:t>1. GEFAHRSTOFFBEZEICHNUNG</w:t>
      </w:r>
    </w:p>
    <w:tbl>
      <w:tblPr>
        <w:tblW w:w="10772" w:type="dxa"/>
        <w:tblBorders>
          <w:top w:val="single" w:sz="4" w:space="0" w:color="EC7329"/>
          <w:left w:val="single" w:sz="4" w:space="0" w:color="EC7329"/>
          <w:bottom w:val="single" w:sz="4" w:space="0" w:color="EC7329"/>
          <w:right w:val="single" w:sz="4" w:space="0" w:color="EC7329"/>
          <w:insideH w:val="single" w:sz="4" w:space="0" w:color="EC7329"/>
          <w:insideV w:val="single" w:sz="4" w:space="0" w:color="EC7329"/>
        </w:tblBorders>
        <w:tblLayout w:type="fixed"/>
        <w:tblCellMar>
          <w:left w:w="0" w:type="dxa"/>
          <w:right w:w="0" w:type="dxa"/>
        </w:tblCellMar>
        <w:tblLook w:val="04A0" w:firstRow="1" w:lastRow="0" w:firstColumn="1" w:lastColumn="0" w:noHBand="0" w:noVBand="1"/>
      </w:tblPr>
      <w:tblGrid>
        <w:gridCol w:w="10772"/>
      </w:tblGrid>
      <w:tr w:rsidR="00E47AFA" w14:paraId="423E8950" w14:textId="77777777" w:rsidTr="001350DE">
        <w:trPr>
          <w:trHeight w:val="20"/>
        </w:trPr>
        <w:tc>
          <w:tcPr>
            <w:tcW w:w="10772" w:type="dxa"/>
            <w:tcBorders>
              <w:top w:val="nil"/>
              <w:left w:val="nil"/>
              <w:bottom w:val="nil"/>
              <w:right w:val="nil"/>
            </w:tcBorders>
          </w:tcPr>
          <w:p w14:paraId="6C318169" w14:textId="0D25FA98" w:rsidR="002B2BFC" w:rsidRPr="00F14F09" w:rsidRDefault="00DD10A0" w:rsidP="005F7D44">
            <w:pPr>
              <w:spacing w:after="0"/>
              <w:jc w:val="center"/>
              <w:rPr>
                <w:sz w:val="24"/>
                <w:szCs w:val="24"/>
              </w:rPr>
            </w:pPr>
            <w:r>
              <w:rPr>
                <w:b/>
                <w:noProof/>
                <w:sz w:val="24"/>
                <w:szCs w:val="24"/>
              </w:rPr>
              <w:t>O</w:t>
            </w:r>
            <w:r w:rsidR="00127FCE">
              <w:rPr>
                <w:b/>
                <w:noProof/>
                <w:sz w:val="24"/>
                <w:szCs w:val="24"/>
              </w:rPr>
              <w:t>p Sept</w:t>
            </w:r>
          </w:p>
        </w:tc>
      </w:tr>
      <w:tr w:rsidR="00E47AFA" w14:paraId="07BF0406" w14:textId="77777777" w:rsidTr="001350DE">
        <w:trPr>
          <w:trHeight w:val="20"/>
        </w:trPr>
        <w:tc>
          <w:tcPr>
            <w:tcW w:w="10772" w:type="dxa"/>
            <w:tcBorders>
              <w:top w:val="nil"/>
              <w:left w:val="nil"/>
              <w:bottom w:val="nil"/>
              <w:right w:val="nil"/>
            </w:tcBorders>
          </w:tcPr>
          <w:p w14:paraId="742698C0" w14:textId="10A0C8D3" w:rsidR="002B2BFC" w:rsidRPr="00443982" w:rsidRDefault="00DD10A0" w:rsidP="005F7D44">
            <w:pPr>
              <w:spacing w:after="0"/>
              <w:jc w:val="center"/>
            </w:pPr>
            <w:r>
              <w:rPr>
                <w:noProof/>
              </w:rPr>
              <w:t>Enthält</w:t>
            </w:r>
            <w:r w:rsidR="00F11B43" w:rsidRPr="00443982">
              <w:t xml:space="preserve"> </w:t>
            </w:r>
            <w:r w:rsidR="00127FCE" w:rsidRPr="00127FCE">
              <w:rPr>
                <w:noProof/>
              </w:rPr>
              <w:t>Propan-2-ol</w:t>
            </w:r>
          </w:p>
        </w:tc>
      </w:tr>
    </w:tbl>
    <w:p w14:paraId="460A20D6" w14:textId="77777777" w:rsidR="00284B6D" w:rsidRPr="00284B6D" w:rsidRDefault="00DD10A0" w:rsidP="004B3F50">
      <w:pPr>
        <w:keepNext/>
        <w:keepLines/>
        <w:shd w:val="clear" w:color="auto" w:fill="ED7D31"/>
        <w:spacing w:before="20" w:after="0"/>
        <w:ind w:left="-57" w:right="-57"/>
        <w:jc w:val="center"/>
        <w:rPr>
          <w:b/>
          <w:noProof/>
          <w:color w:val="FFFFFF"/>
          <w:szCs w:val="20"/>
        </w:rPr>
      </w:pPr>
      <w:r>
        <w:rPr>
          <w:b/>
          <w:noProof/>
          <w:color w:val="FFFFFF"/>
          <w:szCs w:val="20"/>
        </w:rPr>
        <w:t>2. GEFAHREN FÜR MENSCH UND UMWELT</w:t>
      </w:r>
    </w:p>
    <w:p w14:paraId="0D9A9699" w14:textId="77777777" w:rsidR="006844A1" w:rsidRPr="00DD497D" w:rsidRDefault="00DD10A0" w:rsidP="008262DB">
      <w:pPr>
        <w:spacing w:before="60" w:after="0"/>
        <w:jc w:val="center"/>
        <w:rPr>
          <w:szCs w:val="2"/>
        </w:rPr>
      </w:pPr>
      <w:r>
        <w:rPr>
          <w:noProof/>
          <w:szCs w:val="2"/>
        </w:rPr>
        <w:drawing>
          <wp:inline distT="0" distB="0" distL="0" distR="0" wp14:anchorId="77853F88" wp14:editId="4DE33CBE">
            <wp:extent cx="381000" cy="381000"/>
            <wp:effectExtent l="0" t="0" r="0" b="0"/>
            <wp:docPr id="100003" name="Grafik 100003" descr="GHS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7"/>
                    <a:stretch>
                      <a:fillRect/>
                    </a:stretch>
                  </pic:blipFill>
                  <pic:spPr>
                    <a:xfrm>
                      <a:off x="0" y="0"/>
                      <a:ext cx="381000" cy="381000"/>
                    </a:xfrm>
                    <a:prstGeom prst="rect">
                      <a:avLst/>
                    </a:prstGeom>
                  </pic:spPr>
                </pic:pic>
              </a:graphicData>
            </a:graphic>
          </wp:inline>
        </w:drawing>
      </w:r>
      <w:r>
        <w:rPr>
          <w:noProof/>
          <w:szCs w:val="2"/>
        </w:rPr>
        <w:t xml:space="preserve"> </w:t>
      </w:r>
      <w:r>
        <w:rPr>
          <w:noProof/>
          <w:szCs w:val="2"/>
        </w:rPr>
        <w:drawing>
          <wp:inline distT="0" distB="0" distL="0" distR="0" wp14:anchorId="219E1413" wp14:editId="4874E894">
            <wp:extent cx="381000" cy="381000"/>
            <wp:effectExtent l="0" t="0" r="0" b="0"/>
            <wp:docPr id="100005" name="Grafik 100005"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8"/>
                    <a:stretch>
                      <a:fillRect/>
                    </a:stretch>
                  </pic:blipFill>
                  <pic:spPr>
                    <a:xfrm>
                      <a:off x="0" y="0"/>
                      <a:ext cx="381000" cy="381000"/>
                    </a:xfrm>
                    <a:prstGeom prst="rect">
                      <a:avLst/>
                    </a:prstGeom>
                  </pic:spPr>
                </pic:pic>
              </a:graphicData>
            </a:graphic>
          </wp:inline>
        </w:drawing>
      </w:r>
      <w:r>
        <w:rPr>
          <w:noProof/>
          <w:szCs w:val="2"/>
        </w:rPr>
        <w:t xml:space="preserve"> </w:t>
      </w:r>
    </w:p>
    <w:tbl>
      <w:tblPr>
        <w:tblW w:w="10773" w:type="dxa"/>
        <w:tblLayout w:type="fixed"/>
        <w:tblCellMar>
          <w:left w:w="0" w:type="dxa"/>
          <w:right w:w="0" w:type="dxa"/>
        </w:tblCellMar>
        <w:tblLook w:val="04A0" w:firstRow="1" w:lastRow="0" w:firstColumn="1" w:lastColumn="0" w:noHBand="0" w:noVBand="1"/>
      </w:tblPr>
      <w:tblGrid>
        <w:gridCol w:w="10773"/>
      </w:tblGrid>
      <w:tr w:rsidR="00E47AFA" w14:paraId="7CD2F3C9" w14:textId="77777777" w:rsidTr="00DE01EF">
        <w:trPr>
          <w:cantSplit/>
          <w:trHeight w:val="20"/>
        </w:trPr>
        <w:tc>
          <w:tcPr>
            <w:tcW w:w="10773" w:type="dxa"/>
          </w:tcPr>
          <w:p w14:paraId="7E9031C9" w14:textId="77777777" w:rsidR="008D2BAF" w:rsidRPr="00772235" w:rsidRDefault="003E6EAA" w:rsidP="00EE2E5F">
            <w:pPr>
              <w:spacing w:after="0"/>
              <w:ind w:left="284" w:hanging="284"/>
            </w:pPr>
            <w:r w:rsidRPr="00772235">
              <w:rPr>
                <w:b/>
                <w:noProof/>
              </w:rPr>
              <w:t xml:space="preserve">Signalwort (CLP): </w:t>
            </w:r>
            <w:r w:rsidR="00DD10A0">
              <w:rPr>
                <w:noProof/>
              </w:rPr>
              <w:t>Gefahr.</w:t>
            </w:r>
          </w:p>
        </w:tc>
      </w:tr>
      <w:tr w:rsidR="00E47AFA" w14:paraId="6D24E1A8" w14:textId="77777777" w:rsidTr="00DE01EF">
        <w:trPr>
          <w:cantSplit/>
          <w:trHeight w:val="20"/>
        </w:trPr>
        <w:tc>
          <w:tcPr>
            <w:tcW w:w="10773" w:type="dxa"/>
          </w:tcPr>
          <w:p w14:paraId="43DF6B51" w14:textId="77777777" w:rsidR="008D2BAF" w:rsidRPr="00772235" w:rsidRDefault="003E6EAA" w:rsidP="00EE2E5F">
            <w:pPr>
              <w:spacing w:after="0"/>
              <w:ind w:left="284" w:hanging="284"/>
              <w:rPr>
                <w:noProof/>
              </w:rPr>
            </w:pPr>
            <w:r w:rsidRPr="00772235">
              <w:rPr>
                <w:b/>
                <w:noProof/>
              </w:rPr>
              <w:t xml:space="preserve">Gefahrenhinweise (CLP): </w:t>
            </w:r>
            <w:r w:rsidR="00DE01EF" w:rsidRPr="00772235">
              <w:rPr>
                <w:noProof/>
              </w:rPr>
              <w:t>H225 - Flüssigkeit und Dampf leicht entzündbar. H319 - Verursacht schwere Augenreizung. H336 - Kann Schläfrigkeit und Benommenheit verursachen.</w:t>
            </w:r>
          </w:p>
        </w:tc>
      </w:tr>
      <w:tr w:rsidR="00E47AFA" w14:paraId="5454E4B6" w14:textId="77777777" w:rsidTr="00DE01EF">
        <w:trPr>
          <w:cantSplit/>
          <w:trHeight w:val="20"/>
        </w:trPr>
        <w:tc>
          <w:tcPr>
            <w:tcW w:w="10773" w:type="dxa"/>
          </w:tcPr>
          <w:p w14:paraId="6D82F744" w14:textId="77777777" w:rsidR="008D2BAF" w:rsidRPr="00772235" w:rsidRDefault="003E6EAA" w:rsidP="00EE2E5F">
            <w:pPr>
              <w:spacing w:after="0"/>
              <w:ind w:left="284" w:hanging="284"/>
            </w:pPr>
            <w:r w:rsidRPr="00772235">
              <w:rPr>
                <w:b/>
                <w:noProof/>
              </w:rPr>
              <w:t xml:space="preserve">Reaktivität: </w:t>
            </w:r>
            <w:r w:rsidR="00DE01EF" w:rsidRPr="00772235">
              <w:rPr>
                <w:noProof/>
              </w:rPr>
              <w:t>Flüssigkeit und Dampf leicht entzündbar. Das Produkt ist nicht reaktiv unter normalen Gebrauchs-, Lagerungs- und Transportbedingungen.</w:t>
            </w:r>
          </w:p>
        </w:tc>
      </w:tr>
      <w:tr w:rsidR="00E47AFA" w14:paraId="6E5F3865" w14:textId="77777777" w:rsidTr="00DE01EF">
        <w:trPr>
          <w:cantSplit/>
          <w:trHeight w:val="20"/>
        </w:trPr>
        <w:tc>
          <w:tcPr>
            <w:tcW w:w="10773" w:type="dxa"/>
          </w:tcPr>
          <w:p w14:paraId="57D70171" w14:textId="77777777" w:rsidR="008D2BAF" w:rsidRPr="003959B2" w:rsidRDefault="003E6EAA" w:rsidP="00EE2E5F">
            <w:pPr>
              <w:spacing w:after="0"/>
              <w:ind w:left="284" w:hanging="284"/>
              <w:rPr>
                <w:noProof/>
                <w:lang w:val="en-US"/>
              </w:rPr>
            </w:pPr>
            <w:r w:rsidRPr="003959B2">
              <w:rPr>
                <w:b/>
                <w:noProof/>
                <w:lang w:val="en-US"/>
              </w:rPr>
              <w:t xml:space="preserve">Chemische Stabilität: </w:t>
            </w:r>
            <w:r w:rsidR="00DD10A0" w:rsidRPr="003959B2">
              <w:rPr>
                <w:noProof/>
                <w:lang w:val="en-US"/>
              </w:rPr>
              <w:t>Stabil unter normalen Bedingungen.</w:t>
            </w:r>
          </w:p>
        </w:tc>
      </w:tr>
      <w:tr w:rsidR="00E47AFA" w14:paraId="5C8ECBF5" w14:textId="77777777" w:rsidTr="00DE01EF">
        <w:trPr>
          <w:cantSplit/>
          <w:trHeight w:val="20"/>
        </w:trPr>
        <w:tc>
          <w:tcPr>
            <w:tcW w:w="10773" w:type="dxa"/>
          </w:tcPr>
          <w:p w14:paraId="56036D8E" w14:textId="77777777" w:rsidR="008D2BAF" w:rsidRPr="00772235" w:rsidRDefault="003E6EAA" w:rsidP="00EE2E5F">
            <w:pPr>
              <w:spacing w:after="0"/>
              <w:ind w:left="284" w:hanging="284"/>
              <w:rPr>
                <w:noProof/>
              </w:rPr>
            </w:pPr>
            <w:r w:rsidRPr="00772235">
              <w:rPr>
                <w:b/>
                <w:noProof/>
              </w:rPr>
              <w:t xml:space="preserve">Unverträgliche Materialien: </w:t>
            </w:r>
            <w:r w:rsidR="00DD10A0">
              <w:rPr>
                <w:noProof/>
              </w:rPr>
              <w:t>Oxidationsmittel.</w:t>
            </w:r>
          </w:p>
        </w:tc>
      </w:tr>
      <w:tr w:rsidR="00E47AFA" w14:paraId="66372FDE" w14:textId="77777777" w:rsidTr="00DE01EF">
        <w:trPr>
          <w:cantSplit/>
          <w:trHeight w:val="20"/>
        </w:trPr>
        <w:tc>
          <w:tcPr>
            <w:tcW w:w="10773" w:type="dxa"/>
          </w:tcPr>
          <w:p w14:paraId="6D335B01" w14:textId="77777777" w:rsidR="008D2BAF" w:rsidRPr="00772235" w:rsidRDefault="003E6EAA" w:rsidP="00EE2E5F">
            <w:pPr>
              <w:spacing w:after="0"/>
              <w:ind w:left="284" w:hanging="284"/>
            </w:pPr>
            <w:r w:rsidRPr="00772235">
              <w:rPr>
                <w:b/>
                <w:noProof/>
              </w:rPr>
              <w:t xml:space="preserve">Gefährliche Zersetzungsprodukte: </w:t>
            </w:r>
            <w:r w:rsidR="00DE01EF" w:rsidRPr="00772235">
              <w:rPr>
                <w:noProof/>
              </w:rPr>
              <w:t>Unter normalen Lager- und Anwendungsbedingungen sollten keine gefährlichen Zersetzungsprodukte gebildet werden.</w:t>
            </w:r>
          </w:p>
        </w:tc>
      </w:tr>
    </w:tbl>
    <w:p w14:paraId="6E345740" w14:textId="77777777" w:rsidR="000F03C8" w:rsidRPr="00F4227C" w:rsidRDefault="00DD10A0" w:rsidP="004B3F50">
      <w:pPr>
        <w:keepNext/>
        <w:keepLines/>
        <w:shd w:val="clear" w:color="auto" w:fill="ED7D31"/>
        <w:spacing w:before="20" w:after="0"/>
        <w:ind w:left="-57" w:right="-57"/>
        <w:jc w:val="center"/>
        <w:rPr>
          <w:b/>
          <w:noProof/>
          <w:color w:val="FFFFFF"/>
          <w:szCs w:val="20"/>
        </w:rPr>
      </w:pPr>
      <w:r>
        <w:rPr>
          <w:b/>
          <w:noProof/>
          <w:color w:val="FFFFFF"/>
          <w:szCs w:val="20"/>
        </w:rPr>
        <w:t>3. SCHUTZMAßNAHMEN UND VERHALTENSREGELN</w:t>
      </w:r>
    </w:p>
    <w:p w14:paraId="690418E6" w14:textId="77777777" w:rsidR="006844A1" w:rsidRPr="00321B2A" w:rsidRDefault="00DD10A0" w:rsidP="008262DB">
      <w:pPr>
        <w:spacing w:before="60" w:after="0"/>
        <w:jc w:val="center"/>
        <w:rPr>
          <w:sz w:val="2"/>
          <w:szCs w:val="2"/>
        </w:rPr>
      </w:pPr>
      <w:r>
        <w:rPr>
          <w:noProof/>
          <w:szCs w:val="2"/>
        </w:rPr>
        <w:drawing>
          <wp:inline distT="0" distB="0" distL="0" distR="0" wp14:anchorId="480B6123" wp14:editId="779A60B7">
            <wp:extent cx="381000" cy="381000"/>
            <wp:effectExtent l="0" t="0" r="0" b="0"/>
            <wp:docPr id="100007" name="Grafik 100007" descr="Sicherheitsbr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9"/>
                    <a:stretch>
                      <a:fillRect/>
                    </a:stretch>
                  </pic:blipFill>
                  <pic:spPr>
                    <a:xfrm>
                      <a:off x="0" y="0"/>
                      <a:ext cx="381000" cy="381000"/>
                    </a:xfrm>
                    <a:prstGeom prst="rect">
                      <a:avLst/>
                    </a:prstGeom>
                  </pic:spPr>
                </pic:pic>
              </a:graphicData>
            </a:graphic>
          </wp:inline>
        </w:drawing>
      </w:r>
      <w:r>
        <w:rPr>
          <w:noProof/>
          <w:szCs w:val="2"/>
        </w:rPr>
        <w:t xml:space="preserve"> </w:t>
      </w:r>
      <w:r>
        <w:rPr>
          <w:noProof/>
          <w:szCs w:val="2"/>
        </w:rPr>
        <w:drawing>
          <wp:inline distT="0" distB="0" distL="0" distR="0" wp14:anchorId="787D46FC" wp14:editId="79193126">
            <wp:extent cx="381000" cy="381000"/>
            <wp:effectExtent l="0" t="0" r="0" b="0"/>
            <wp:docPr id="100009" name="Grafik 100009" descr="Handschutz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0"/>
                    <a:stretch>
                      <a:fillRect/>
                    </a:stretch>
                  </pic:blipFill>
                  <pic:spPr>
                    <a:xfrm>
                      <a:off x="0" y="0"/>
                      <a:ext cx="381000" cy="381000"/>
                    </a:xfrm>
                    <a:prstGeom prst="rect">
                      <a:avLst/>
                    </a:prstGeom>
                  </pic:spPr>
                </pic:pic>
              </a:graphicData>
            </a:graphic>
          </wp:inline>
        </w:drawing>
      </w:r>
      <w:r>
        <w:rPr>
          <w:noProof/>
          <w:szCs w:val="2"/>
        </w:rPr>
        <w:t xml:space="preserve"> </w:t>
      </w:r>
      <w:r>
        <w:rPr>
          <w:noProof/>
          <w:szCs w:val="2"/>
        </w:rPr>
        <w:drawing>
          <wp:inline distT="0" distB="0" distL="0" distR="0" wp14:anchorId="567F6588" wp14:editId="7066ED71">
            <wp:extent cx="381000" cy="381000"/>
            <wp:effectExtent l="0" t="0" r="0" b="0"/>
            <wp:docPr id="100011" name="Grafik 100011" descr="Keine offene Flamme; Feuer, offene Zündquelle und Rauchen verbo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11"/>
                    <a:stretch>
                      <a:fillRect/>
                    </a:stretch>
                  </pic:blipFill>
                  <pic:spPr>
                    <a:xfrm>
                      <a:off x="0" y="0"/>
                      <a:ext cx="381000" cy="381000"/>
                    </a:xfrm>
                    <a:prstGeom prst="rect">
                      <a:avLst/>
                    </a:prstGeom>
                  </pic:spPr>
                </pic:pic>
              </a:graphicData>
            </a:graphic>
          </wp:inline>
        </w:drawing>
      </w:r>
    </w:p>
    <w:tbl>
      <w:tblPr>
        <w:tblW w:w="0" w:type="auto"/>
        <w:tblLayout w:type="fixed"/>
        <w:tblCellMar>
          <w:left w:w="0" w:type="dxa"/>
          <w:right w:w="0" w:type="dxa"/>
        </w:tblCellMar>
        <w:tblLook w:val="04A0" w:firstRow="1" w:lastRow="0" w:firstColumn="1" w:lastColumn="0" w:noHBand="0" w:noVBand="1"/>
      </w:tblPr>
      <w:tblGrid>
        <w:gridCol w:w="2581"/>
        <w:gridCol w:w="8192"/>
      </w:tblGrid>
      <w:tr w:rsidR="00E47AFA" w14:paraId="682680FA" w14:textId="77777777" w:rsidTr="0041120A">
        <w:trPr>
          <w:trHeight w:val="20"/>
        </w:trPr>
        <w:tc>
          <w:tcPr>
            <w:tcW w:w="10773" w:type="dxa"/>
            <w:gridSpan w:val="2"/>
          </w:tcPr>
          <w:p w14:paraId="5D3C2A10" w14:textId="77777777" w:rsidR="008510B3" w:rsidRPr="00772235" w:rsidRDefault="00401AE0" w:rsidP="00EE2E5F">
            <w:pPr>
              <w:spacing w:after="0"/>
              <w:ind w:left="284" w:hanging="284"/>
            </w:pPr>
            <w:r w:rsidRPr="00772235">
              <w:rPr>
                <w:b/>
                <w:noProof/>
              </w:rPr>
              <w:t xml:space="preserve">Schutzmaßnahmen zur sicheren Handhabung: </w:t>
            </w:r>
            <w:r w:rsidR="00DE01EF" w:rsidRPr="00772235">
              <w:rPr>
                <w:noProof/>
              </w:rPr>
              <w:t>Von Hitze, heißen Oberflächen, Funken, offenen Flammen sowie anderen Zündquellenarten fernhalten. Nicht rauchen. Behälter und zu befüllende Anlage erden. Nur funkenfreies Werkzeug verwenden. Maßnahmen gegen elektrostatische Entladungen treffen. Im Behälter können sich entzündbare Dämpfe bilden. Explosionsgeschützte Ausrüstung verwenden. Persönliche Schutzausrüstung tragen. Nur im Freien oder in gut belüfteten Räumen verwenden. Einatmen von Dampf vermeiden. Berührung mit den Augen vermeiden. Bei Gebrauch nicht essen, trinken oder rauchen.</w:t>
            </w:r>
          </w:p>
        </w:tc>
      </w:tr>
      <w:tr w:rsidR="00E47AFA" w14:paraId="27E7EAFB" w14:textId="77777777" w:rsidTr="0041120A">
        <w:trPr>
          <w:trHeight w:val="20"/>
        </w:trPr>
        <w:tc>
          <w:tcPr>
            <w:tcW w:w="10773" w:type="dxa"/>
            <w:gridSpan w:val="2"/>
          </w:tcPr>
          <w:p w14:paraId="282ED681" w14:textId="77777777" w:rsidR="008510B3" w:rsidRPr="00772235" w:rsidRDefault="00401AE0" w:rsidP="00EE2E5F">
            <w:pPr>
              <w:spacing w:after="0"/>
              <w:ind w:left="284" w:hanging="284"/>
            </w:pPr>
            <w:r w:rsidRPr="00772235">
              <w:rPr>
                <w:b/>
                <w:noProof/>
              </w:rPr>
              <w:t xml:space="preserve">Lagerbedingungen: </w:t>
            </w:r>
            <w:r w:rsidR="00DE01EF" w:rsidRPr="00772235">
              <w:rPr>
                <w:noProof/>
              </w:rPr>
              <w:t>An einem gut belüfteten Ort aufbewahren. Kühl halten. Behälter dicht verschlossen halten. Unter Verschluss aufbewahren.</w:t>
            </w:r>
          </w:p>
        </w:tc>
      </w:tr>
      <w:tr w:rsidR="00E47AFA" w14:paraId="1AA6C6B8" w14:textId="77777777" w:rsidTr="0041120A">
        <w:trPr>
          <w:trHeight w:val="20"/>
        </w:trPr>
        <w:tc>
          <w:tcPr>
            <w:tcW w:w="10773" w:type="dxa"/>
            <w:gridSpan w:val="2"/>
          </w:tcPr>
          <w:p w14:paraId="072E6A0A" w14:textId="77777777" w:rsidR="008510B3" w:rsidRPr="00772235" w:rsidRDefault="00401AE0" w:rsidP="00EE2E5F">
            <w:pPr>
              <w:spacing w:after="0"/>
              <w:ind w:left="284" w:hanging="284"/>
            </w:pPr>
            <w:r w:rsidRPr="00772235">
              <w:rPr>
                <w:b/>
                <w:noProof/>
              </w:rPr>
              <w:t xml:space="preserve">Spezifische Endanwendungen: </w:t>
            </w:r>
            <w:r w:rsidR="00DD10A0">
              <w:rPr>
                <w:noProof/>
              </w:rPr>
              <w:t>Desinfektionsmittel.</w:t>
            </w:r>
          </w:p>
        </w:tc>
      </w:tr>
      <w:tr w:rsidR="00E47AFA" w14:paraId="3CF5A02A" w14:textId="77777777" w:rsidTr="0041120A">
        <w:trPr>
          <w:trHeight w:val="20"/>
        </w:trPr>
        <w:tc>
          <w:tcPr>
            <w:tcW w:w="10773" w:type="dxa"/>
            <w:gridSpan w:val="2"/>
          </w:tcPr>
          <w:p w14:paraId="0B224675" w14:textId="77777777" w:rsidR="008510B3" w:rsidRPr="00772235" w:rsidRDefault="00401AE0" w:rsidP="00EE2E5F">
            <w:pPr>
              <w:spacing w:after="0"/>
              <w:ind w:left="284" w:hanging="284"/>
            </w:pPr>
            <w:r w:rsidRPr="00772235">
              <w:rPr>
                <w:b/>
                <w:noProof/>
              </w:rPr>
              <w:t xml:space="preserve">Persönliche Schutzausrüstung: </w:t>
            </w:r>
            <w:r w:rsidR="00DD10A0">
              <w:rPr>
                <w:noProof/>
              </w:rPr>
              <w:t>Sicherheitsbrille. Handschutz benutzen.</w:t>
            </w:r>
          </w:p>
        </w:tc>
      </w:tr>
      <w:tr w:rsidR="00E47AFA" w14:paraId="6CE469A1" w14:textId="77777777" w:rsidTr="0041120A">
        <w:trPr>
          <w:trHeight w:val="20"/>
        </w:trPr>
        <w:tc>
          <w:tcPr>
            <w:tcW w:w="2581" w:type="dxa"/>
          </w:tcPr>
          <w:p w14:paraId="360E44CC" w14:textId="77777777" w:rsidR="001C4FC3" w:rsidRPr="00443982" w:rsidRDefault="00241C98" w:rsidP="00F425E9">
            <w:pPr>
              <w:spacing w:after="0"/>
            </w:pPr>
            <w:r w:rsidRPr="00443982">
              <w:rPr>
                <w:b/>
                <w:noProof/>
              </w:rPr>
              <w:t>Handschutz:</w:t>
            </w:r>
          </w:p>
        </w:tc>
        <w:tc>
          <w:tcPr>
            <w:tcW w:w="8192" w:type="dxa"/>
          </w:tcPr>
          <w:tbl>
            <w:tblPr>
              <w:tblW w:w="8165" w:type="dxa"/>
              <w:tblBorders>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165"/>
            </w:tblGrid>
            <w:tr w:rsidR="00E47AFA" w14:paraId="21999AF1" w14:textId="77777777" w:rsidTr="00362624">
              <w:trPr>
                <w:cantSplit/>
                <w:trHeight w:val="18"/>
              </w:trPr>
              <w:tc>
                <w:tcPr>
                  <w:tcW w:w="8165" w:type="dxa"/>
                  <w:tcBorders>
                    <w:top w:val="nil"/>
                    <w:bottom w:val="nil"/>
                  </w:tcBorders>
                </w:tcPr>
                <w:p w14:paraId="5C722245" w14:textId="77777777" w:rsidR="00593AF4" w:rsidRPr="00443982" w:rsidRDefault="00DD10A0" w:rsidP="00593AF4">
                  <w:pPr>
                    <w:spacing w:after="0"/>
                    <w:rPr>
                      <w:sz w:val="14"/>
                      <w:szCs w:val="14"/>
                    </w:rPr>
                  </w:pPr>
                  <w:r>
                    <w:rPr>
                      <w:noProof/>
                    </w:rPr>
                    <w:t>Nicht erforderlich bei normaler Handhabung. Schutzhandschuhe gemäß Handschuhplan.</w:t>
                  </w:r>
                </w:p>
              </w:tc>
            </w:tr>
          </w:tbl>
          <w:p w14:paraId="1CD9DC48" w14:textId="77777777" w:rsidR="00593AF4" w:rsidRPr="00443982" w:rsidRDefault="00593AF4" w:rsidP="00545F53">
            <w:pPr>
              <w:spacing w:after="0"/>
              <w:ind w:left="284" w:hanging="284"/>
            </w:pPr>
          </w:p>
        </w:tc>
      </w:tr>
      <w:tr w:rsidR="00E47AFA" w14:paraId="5F1F1820" w14:textId="77777777" w:rsidTr="0041120A">
        <w:trPr>
          <w:trHeight w:val="20"/>
        </w:trPr>
        <w:tc>
          <w:tcPr>
            <w:tcW w:w="2581" w:type="dxa"/>
          </w:tcPr>
          <w:p w14:paraId="11B53D87" w14:textId="77777777" w:rsidR="001C4FC3" w:rsidRPr="00443982" w:rsidRDefault="001B61D5" w:rsidP="00F425E9">
            <w:pPr>
              <w:spacing w:after="0"/>
            </w:pPr>
            <w:r w:rsidRPr="00443982">
              <w:rPr>
                <w:b/>
                <w:noProof/>
              </w:rPr>
              <w:t>Augenschutz:</w:t>
            </w:r>
          </w:p>
        </w:tc>
        <w:tc>
          <w:tcPr>
            <w:tcW w:w="8192" w:type="dxa"/>
          </w:tcPr>
          <w:tbl>
            <w:tblPr>
              <w:tblW w:w="8165" w:type="dxa"/>
              <w:tblBorders>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165"/>
            </w:tblGrid>
            <w:tr w:rsidR="00E47AFA" w14:paraId="11B59B82" w14:textId="77777777" w:rsidTr="00593AF4">
              <w:trPr>
                <w:cantSplit/>
                <w:trHeight w:val="19"/>
              </w:trPr>
              <w:tc>
                <w:tcPr>
                  <w:tcW w:w="8165" w:type="dxa"/>
                  <w:tcBorders>
                    <w:top w:val="nil"/>
                    <w:bottom w:val="nil"/>
                  </w:tcBorders>
                </w:tcPr>
                <w:p w14:paraId="71061737" w14:textId="77777777" w:rsidR="00593AF4" w:rsidRPr="00443982" w:rsidRDefault="00DD10A0" w:rsidP="001C4FC3">
                  <w:pPr>
                    <w:spacing w:after="0"/>
                    <w:rPr>
                      <w:sz w:val="14"/>
                      <w:szCs w:val="14"/>
                    </w:rPr>
                  </w:pPr>
                  <w:r>
                    <w:rPr>
                      <w:noProof/>
                    </w:rPr>
                    <w:t>Beim Umfüllen Schutzbrille empfehlenswert. Dichtschließende Schutzbrille (EN 166).</w:t>
                  </w:r>
                </w:p>
              </w:tc>
            </w:tr>
          </w:tbl>
          <w:p w14:paraId="7F1B8DE2" w14:textId="77777777" w:rsidR="001C4FC3" w:rsidRPr="00443982" w:rsidRDefault="001C4FC3" w:rsidP="00545F53">
            <w:pPr>
              <w:spacing w:after="0"/>
              <w:ind w:left="284" w:hanging="284"/>
            </w:pPr>
          </w:p>
        </w:tc>
      </w:tr>
      <w:tr w:rsidR="00E47AFA" w14:paraId="10EC5EED" w14:textId="77777777" w:rsidTr="0041120A">
        <w:trPr>
          <w:trHeight w:val="20"/>
        </w:trPr>
        <w:tc>
          <w:tcPr>
            <w:tcW w:w="2581" w:type="dxa"/>
          </w:tcPr>
          <w:p w14:paraId="46ED7BBC" w14:textId="77777777" w:rsidR="001C4FC3" w:rsidRPr="00443982" w:rsidRDefault="001B61D5" w:rsidP="00F425E9">
            <w:pPr>
              <w:spacing w:after="0"/>
            </w:pPr>
            <w:r w:rsidRPr="00443982">
              <w:rPr>
                <w:b/>
                <w:noProof/>
              </w:rPr>
              <w:t>Haut- und Körperschutz:</w:t>
            </w:r>
          </w:p>
        </w:tc>
        <w:tc>
          <w:tcPr>
            <w:tcW w:w="8192" w:type="dxa"/>
          </w:tcPr>
          <w:tbl>
            <w:tblPr>
              <w:tblW w:w="8164" w:type="dxa"/>
              <w:tblBorders>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164"/>
            </w:tblGrid>
            <w:tr w:rsidR="00E47AFA" w14:paraId="5A1BE622" w14:textId="77777777" w:rsidTr="009F7044">
              <w:trPr>
                <w:cantSplit/>
                <w:trHeight w:val="16"/>
              </w:trPr>
              <w:tc>
                <w:tcPr>
                  <w:tcW w:w="8164" w:type="dxa"/>
                  <w:tcBorders>
                    <w:top w:val="nil"/>
                    <w:bottom w:val="nil"/>
                  </w:tcBorders>
                </w:tcPr>
                <w:p w14:paraId="1FB0BBA8" w14:textId="77777777" w:rsidR="009F7044" w:rsidRPr="00443982" w:rsidRDefault="00DD10A0" w:rsidP="001C4FC3">
                  <w:pPr>
                    <w:spacing w:after="0"/>
                    <w:rPr>
                      <w:sz w:val="14"/>
                      <w:szCs w:val="14"/>
                    </w:rPr>
                  </w:pPr>
                  <w:r>
                    <w:rPr>
                      <w:noProof/>
                    </w:rPr>
                    <w:t>langärmlige Arbeitskleidung (DIN EN ISO 6530).</w:t>
                  </w:r>
                </w:p>
              </w:tc>
            </w:tr>
          </w:tbl>
          <w:p w14:paraId="7B5898D7" w14:textId="77777777" w:rsidR="001C4FC3" w:rsidRPr="00443982" w:rsidRDefault="001C4FC3" w:rsidP="00545F53">
            <w:pPr>
              <w:spacing w:after="0"/>
              <w:ind w:left="284" w:hanging="284"/>
            </w:pPr>
          </w:p>
        </w:tc>
      </w:tr>
      <w:tr w:rsidR="00E47AFA" w14:paraId="79602737" w14:textId="77777777" w:rsidTr="0041120A">
        <w:trPr>
          <w:trHeight w:val="20"/>
        </w:trPr>
        <w:tc>
          <w:tcPr>
            <w:tcW w:w="2581" w:type="dxa"/>
          </w:tcPr>
          <w:p w14:paraId="57027673" w14:textId="77777777" w:rsidR="001C4FC3" w:rsidRPr="00443982" w:rsidRDefault="001B61D5" w:rsidP="00F425E9">
            <w:pPr>
              <w:spacing w:after="0"/>
            </w:pPr>
            <w:r w:rsidRPr="00443982">
              <w:rPr>
                <w:b/>
                <w:noProof/>
              </w:rPr>
              <w:t>Atemschutz:</w:t>
            </w:r>
          </w:p>
        </w:tc>
        <w:tc>
          <w:tcPr>
            <w:tcW w:w="8192" w:type="dxa"/>
          </w:tcPr>
          <w:tbl>
            <w:tblPr>
              <w:tblW w:w="8165" w:type="dxa"/>
              <w:tblBorders>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165"/>
            </w:tblGrid>
            <w:tr w:rsidR="00E47AFA" w14:paraId="18C3DFFF" w14:textId="77777777" w:rsidTr="009F7044">
              <w:trPr>
                <w:cantSplit/>
                <w:trHeight w:val="20"/>
              </w:trPr>
              <w:tc>
                <w:tcPr>
                  <w:tcW w:w="8165" w:type="dxa"/>
                  <w:tcBorders>
                    <w:top w:val="nil"/>
                    <w:bottom w:val="nil"/>
                  </w:tcBorders>
                </w:tcPr>
                <w:p w14:paraId="1486F724" w14:textId="77777777" w:rsidR="009F7044" w:rsidRPr="00443982" w:rsidRDefault="00DE01EF" w:rsidP="001C4FC3">
                  <w:pPr>
                    <w:spacing w:after="0"/>
                    <w:rPr>
                      <w:sz w:val="14"/>
                      <w:szCs w:val="14"/>
                    </w:rPr>
                  </w:pPr>
                  <w:r w:rsidRPr="00443982">
                    <w:rPr>
                      <w:noProof/>
                    </w:rPr>
                    <w:t>Bei unzureichender Belüftung geeignete Atemschutzausrüstung tragen. Nicht erforderlich bei normaler Handhabung. Atemschutzgerät mit Gasfilter. Kurzzeitexposition. A-P2.</w:t>
                  </w:r>
                </w:p>
              </w:tc>
            </w:tr>
          </w:tbl>
          <w:p w14:paraId="2D74EACB" w14:textId="77777777" w:rsidR="001C4FC3" w:rsidRPr="00443982" w:rsidRDefault="001C4FC3" w:rsidP="00545F53">
            <w:pPr>
              <w:spacing w:after="0"/>
              <w:ind w:left="284" w:hanging="284"/>
            </w:pPr>
          </w:p>
        </w:tc>
      </w:tr>
      <w:tr w:rsidR="00E47AFA" w14:paraId="775DCF07" w14:textId="77777777" w:rsidTr="0041120A">
        <w:trPr>
          <w:trHeight w:val="20"/>
        </w:trPr>
        <w:tc>
          <w:tcPr>
            <w:tcW w:w="10773" w:type="dxa"/>
            <w:gridSpan w:val="2"/>
          </w:tcPr>
          <w:p w14:paraId="78CD4F08" w14:textId="77777777" w:rsidR="008510B3" w:rsidRPr="003959B2" w:rsidRDefault="001B61D5" w:rsidP="00EE2E5F">
            <w:pPr>
              <w:spacing w:after="0"/>
              <w:ind w:left="284" w:hanging="284"/>
              <w:rPr>
                <w:lang w:val="en-US"/>
              </w:rPr>
            </w:pPr>
            <w:r w:rsidRPr="003959B2">
              <w:rPr>
                <w:b/>
                <w:noProof/>
                <w:lang w:val="en-US"/>
              </w:rPr>
              <w:t xml:space="preserve">Beschäftigungsbeschränkungen: </w:t>
            </w:r>
            <w:r w:rsidR="00DE01EF" w:rsidRPr="003959B2">
              <w:rPr>
                <w:noProof/>
                <w:lang w:val="en-US"/>
              </w:rPr>
              <w:t>Beschränkungen gemäß Mutterschutzgesetz (MuSchG) beachten. Beschränkungen gemäß Jugendarbeitsschutzgesetz (JArbSchG) beachten.</w:t>
            </w:r>
          </w:p>
        </w:tc>
      </w:tr>
    </w:tbl>
    <w:p w14:paraId="64DC39C0" w14:textId="77777777" w:rsidR="00284B6D" w:rsidRPr="00284B6D" w:rsidRDefault="00DD10A0" w:rsidP="004B3F50">
      <w:pPr>
        <w:keepNext/>
        <w:keepLines/>
        <w:shd w:val="clear" w:color="auto" w:fill="ED7D31"/>
        <w:spacing w:before="20" w:after="0"/>
        <w:ind w:left="-57" w:right="-57"/>
        <w:jc w:val="center"/>
        <w:rPr>
          <w:b/>
          <w:noProof/>
          <w:color w:val="FFFFFF"/>
          <w:szCs w:val="20"/>
        </w:rPr>
      </w:pPr>
      <w:r>
        <w:rPr>
          <w:b/>
          <w:noProof/>
          <w:color w:val="FFFFFF"/>
          <w:szCs w:val="20"/>
        </w:rPr>
        <w:t>4. VERHALTEN IM GEFAHRFALL</w:t>
      </w:r>
    </w:p>
    <w:tbl>
      <w:tblPr>
        <w:tblW w:w="0" w:type="auto"/>
        <w:tblLayout w:type="fixed"/>
        <w:tblCellMar>
          <w:left w:w="0" w:type="dxa"/>
          <w:right w:w="0" w:type="dxa"/>
        </w:tblCellMar>
        <w:tblLook w:val="04A0" w:firstRow="1" w:lastRow="0" w:firstColumn="1" w:lastColumn="0" w:noHBand="0" w:noVBand="1"/>
      </w:tblPr>
      <w:tblGrid>
        <w:gridCol w:w="9426"/>
        <w:gridCol w:w="1361"/>
      </w:tblGrid>
      <w:tr w:rsidR="00E47AFA" w14:paraId="64D42DD0" w14:textId="77777777" w:rsidTr="008479A1">
        <w:trPr>
          <w:trHeight w:val="20"/>
        </w:trPr>
        <w:tc>
          <w:tcPr>
            <w:tcW w:w="9426" w:type="dxa"/>
          </w:tcPr>
          <w:tbl>
            <w:tblPr>
              <w:tblW w:w="0" w:type="auto"/>
              <w:tblLayout w:type="fixed"/>
              <w:tblCellMar>
                <w:left w:w="0" w:type="dxa"/>
                <w:right w:w="0" w:type="dxa"/>
              </w:tblCellMar>
              <w:tblLook w:val="04A0" w:firstRow="1" w:lastRow="0" w:firstColumn="1" w:lastColumn="0" w:noHBand="0" w:noVBand="1"/>
            </w:tblPr>
            <w:tblGrid>
              <w:gridCol w:w="9524"/>
            </w:tblGrid>
            <w:tr w:rsidR="00E47AFA" w14:paraId="76556574" w14:textId="77777777" w:rsidTr="0041120A">
              <w:trPr>
                <w:trHeight w:val="20"/>
              </w:trPr>
              <w:tc>
                <w:tcPr>
                  <w:tcW w:w="9524" w:type="dxa"/>
                </w:tcPr>
                <w:p w14:paraId="6FA05E7A" w14:textId="77777777" w:rsidR="00727650" w:rsidRPr="00443982" w:rsidRDefault="00144FE7" w:rsidP="00727650">
                  <w:pPr>
                    <w:spacing w:after="0"/>
                    <w:ind w:left="284" w:hanging="284"/>
                  </w:pPr>
                  <w:r w:rsidRPr="00443982">
                    <w:rPr>
                      <w:b/>
                      <w:noProof/>
                    </w:rPr>
                    <w:t xml:space="preserve">Geeignete Löschmittel: </w:t>
                  </w:r>
                  <w:r w:rsidR="00DD10A0">
                    <w:rPr>
                      <w:noProof/>
                    </w:rPr>
                    <w:t>Wassersprühstrahl. Trockenlöschpulver. Schaum. Kohlendioxid.</w:t>
                  </w:r>
                </w:p>
              </w:tc>
            </w:tr>
            <w:tr w:rsidR="00E47AFA" w14:paraId="4638F521" w14:textId="77777777" w:rsidTr="0041120A">
              <w:trPr>
                <w:trHeight w:val="20"/>
              </w:trPr>
              <w:tc>
                <w:tcPr>
                  <w:tcW w:w="9524" w:type="dxa"/>
                </w:tcPr>
                <w:p w14:paraId="45220C26" w14:textId="77777777" w:rsidR="00727650" w:rsidRPr="00443982" w:rsidRDefault="00144FE7" w:rsidP="00727650">
                  <w:pPr>
                    <w:spacing w:after="0"/>
                    <w:ind w:left="284" w:hanging="284"/>
                  </w:pPr>
                  <w:r w:rsidRPr="00443982">
                    <w:rPr>
                      <w:b/>
                      <w:noProof/>
                    </w:rPr>
                    <w:t xml:space="preserve">Ungeeignete Löschmittel: </w:t>
                  </w:r>
                  <w:r w:rsidR="00DD10A0">
                    <w:rPr>
                      <w:noProof/>
                    </w:rPr>
                    <w:t>Wasser im Vollstrahl.</w:t>
                  </w:r>
                </w:p>
              </w:tc>
            </w:tr>
            <w:tr w:rsidR="00E47AFA" w14:paraId="1224B2BF" w14:textId="77777777" w:rsidTr="0041120A">
              <w:trPr>
                <w:trHeight w:val="20"/>
              </w:trPr>
              <w:tc>
                <w:tcPr>
                  <w:tcW w:w="9524" w:type="dxa"/>
                </w:tcPr>
                <w:p w14:paraId="1220DF56" w14:textId="77777777" w:rsidR="00727650" w:rsidRPr="0090499F" w:rsidRDefault="00144FE7" w:rsidP="00727650">
                  <w:pPr>
                    <w:spacing w:after="0"/>
                    <w:ind w:left="284" w:hanging="284"/>
                    <w:rPr>
                      <w:lang w:val="de-DE"/>
                    </w:rPr>
                  </w:pPr>
                  <w:r>
                    <w:rPr>
                      <w:b/>
                      <w:noProof/>
                      <w:lang w:val="de-DE"/>
                    </w:rPr>
                    <w:t xml:space="preserve">Notfallmaßnahmen: </w:t>
                  </w:r>
                  <w:r w:rsidR="00DE01EF" w:rsidRPr="0090499F">
                    <w:rPr>
                      <w:noProof/>
                      <w:lang w:val="de-DE"/>
                    </w:rPr>
                    <w:t>Verunreinigten Bereich lüften. Kein offenes Feuer, keine Funken und nicht rauchen. Einatmen von Dämpfe vermeiden. Berührung mit den Augen und der Haut vermeiden.</w:t>
                  </w:r>
                </w:p>
              </w:tc>
            </w:tr>
            <w:tr w:rsidR="00E47AFA" w14:paraId="42343DD3" w14:textId="77777777" w:rsidTr="0041120A">
              <w:trPr>
                <w:trHeight w:val="20"/>
              </w:trPr>
              <w:tc>
                <w:tcPr>
                  <w:tcW w:w="9524" w:type="dxa"/>
                </w:tcPr>
                <w:p w14:paraId="24EA0E53" w14:textId="77777777" w:rsidR="00727650" w:rsidRPr="00443982" w:rsidRDefault="00144FE7" w:rsidP="00727650">
                  <w:pPr>
                    <w:spacing w:after="0"/>
                    <w:ind w:left="284" w:hanging="284"/>
                  </w:pPr>
                  <w:r w:rsidRPr="00443982">
                    <w:rPr>
                      <w:b/>
                      <w:noProof/>
                    </w:rPr>
                    <w:t xml:space="preserve">Umweltschutzmaßnahmen: </w:t>
                  </w:r>
                  <w:r w:rsidR="00DD10A0">
                    <w:rPr>
                      <w:noProof/>
                    </w:rPr>
                    <w:t>Freisetzung in die Umwelt vermeiden.</w:t>
                  </w:r>
                </w:p>
              </w:tc>
            </w:tr>
            <w:tr w:rsidR="00E47AFA" w14:paraId="22E7D32A" w14:textId="77777777" w:rsidTr="0041120A">
              <w:trPr>
                <w:trHeight w:val="20"/>
              </w:trPr>
              <w:tc>
                <w:tcPr>
                  <w:tcW w:w="9524" w:type="dxa"/>
                </w:tcPr>
                <w:p w14:paraId="69349FEA" w14:textId="77777777" w:rsidR="00727650" w:rsidRPr="0090499F" w:rsidRDefault="00144FE7" w:rsidP="00727650">
                  <w:pPr>
                    <w:spacing w:after="0"/>
                    <w:ind w:left="284" w:hanging="284"/>
                    <w:rPr>
                      <w:lang w:val="de-DE"/>
                    </w:rPr>
                  </w:pPr>
                  <w:r>
                    <w:rPr>
                      <w:b/>
                      <w:noProof/>
                      <w:lang w:val="de-DE"/>
                    </w:rPr>
                    <w:t xml:space="preserve">Reinigungsverfahren: </w:t>
                  </w:r>
                  <w:r w:rsidR="00DE01EF" w:rsidRPr="0090499F">
                    <w:rPr>
                      <w:noProof/>
                      <w:lang w:val="de-DE"/>
                    </w:rPr>
                    <w:t>Verschüttete Flüssigkeit mit Absorptionsmittel aufnehmen. Falls das Produkt in die Kanalisation oder öffentliche Gewässer gelangt, sind die Behörden zu benachrichtigen.</w:t>
                  </w:r>
                </w:p>
              </w:tc>
            </w:tr>
          </w:tbl>
          <w:p w14:paraId="329CAF1A" w14:textId="77777777" w:rsidR="0046241F" w:rsidRPr="00346AEC" w:rsidRDefault="0046241F" w:rsidP="00346AEC">
            <w:pPr>
              <w:spacing w:after="0"/>
              <w:rPr>
                <w:rFonts w:ascii="Arial Narrow" w:hAnsi="Arial Narrow"/>
                <w:szCs w:val="2"/>
                <w:lang w:val="de-DE"/>
              </w:rPr>
            </w:pPr>
          </w:p>
        </w:tc>
        <w:tc>
          <w:tcPr>
            <w:tcW w:w="1361" w:type="dxa"/>
          </w:tcPr>
          <w:p w14:paraId="3FF63ECE" w14:textId="77777777" w:rsidR="0046241F" w:rsidRPr="00443982" w:rsidRDefault="00DD10A0" w:rsidP="00195EAE">
            <w:pPr>
              <w:spacing w:after="0" w:line="288" w:lineRule="auto"/>
              <w:rPr>
                <w:rFonts w:ascii="Arial Narrow" w:hAnsi="Arial Narrow"/>
                <w:szCs w:val="2"/>
              </w:rPr>
            </w:pPr>
            <w:r>
              <w:rPr>
                <w:noProof/>
                <w:szCs w:val="2"/>
              </w:rPr>
              <w:drawing>
                <wp:inline distT="0" distB="0" distL="0" distR="0" wp14:anchorId="37AFFC7D" wp14:editId="75762BBC">
                  <wp:extent cx="381000" cy="381000"/>
                  <wp:effectExtent l="0" t="0" r="0" b="0"/>
                  <wp:docPr id="100013" name="Grafik 100013" descr="Feuerlös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12"/>
                          <a:stretch>
                            <a:fillRect/>
                          </a:stretch>
                        </pic:blipFill>
                        <pic:spPr>
                          <a:xfrm>
                            <a:off x="0" y="0"/>
                            <a:ext cx="381000" cy="381000"/>
                          </a:xfrm>
                          <a:prstGeom prst="rect">
                            <a:avLst/>
                          </a:prstGeom>
                        </pic:spPr>
                      </pic:pic>
                    </a:graphicData>
                  </a:graphic>
                </wp:inline>
              </w:drawing>
            </w:r>
          </w:p>
        </w:tc>
      </w:tr>
    </w:tbl>
    <w:p w14:paraId="3AEE819E" w14:textId="77777777" w:rsidR="00284B6D" w:rsidRDefault="00DD10A0" w:rsidP="004B3F50">
      <w:pPr>
        <w:keepNext/>
        <w:keepLines/>
        <w:shd w:val="clear" w:color="auto" w:fill="ED7D31"/>
        <w:spacing w:before="20" w:after="0"/>
        <w:ind w:left="-57" w:right="-57"/>
        <w:jc w:val="center"/>
        <w:rPr>
          <w:b/>
          <w:noProof/>
          <w:color w:val="FFFFFF"/>
          <w:szCs w:val="20"/>
        </w:rPr>
      </w:pPr>
      <w:r>
        <w:rPr>
          <w:b/>
          <w:noProof/>
          <w:color w:val="FFFFFF"/>
          <w:szCs w:val="20"/>
        </w:rPr>
        <w:t>5. ERSTE HILFE</w:t>
      </w:r>
    </w:p>
    <w:tbl>
      <w:tblPr>
        <w:tblW w:w="5000" w:type="pct"/>
        <w:tblLayout w:type="fixed"/>
        <w:tblCellMar>
          <w:left w:w="0" w:type="dxa"/>
          <w:right w:w="0" w:type="dxa"/>
        </w:tblCellMar>
        <w:tblLook w:val="04A0" w:firstRow="1" w:lastRow="0" w:firstColumn="1" w:lastColumn="0" w:noHBand="0" w:noVBand="1"/>
      </w:tblPr>
      <w:tblGrid>
        <w:gridCol w:w="10772"/>
      </w:tblGrid>
      <w:tr w:rsidR="00E47AFA" w14:paraId="0DF660EB" w14:textId="77777777" w:rsidTr="008575CD">
        <w:trPr>
          <w:trHeight w:val="20"/>
        </w:trPr>
        <w:tc>
          <w:tcPr>
            <w:tcW w:w="5000" w:type="pct"/>
          </w:tcPr>
          <w:tbl>
            <w:tblPr>
              <w:tblW w:w="10742" w:type="dxa"/>
              <w:tblLayout w:type="fixed"/>
              <w:tblCellMar>
                <w:left w:w="0" w:type="dxa"/>
                <w:right w:w="0" w:type="dxa"/>
              </w:tblCellMar>
              <w:tblLook w:val="04A0" w:firstRow="1" w:lastRow="0" w:firstColumn="1" w:lastColumn="0" w:noHBand="0" w:noVBand="1"/>
            </w:tblPr>
            <w:tblGrid>
              <w:gridCol w:w="9343"/>
              <w:gridCol w:w="1399"/>
            </w:tblGrid>
            <w:tr w:rsidR="00E47AFA" w14:paraId="6795CAFC" w14:textId="77777777" w:rsidTr="008575CD">
              <w:trPr>
                <w:trHeight w:val="20"/>
              </w:trPr>
              <w:tc>
                <w:tcPr>
                  <w:tcW w:w="9343" w:type="dxa"/>
                </w:tcPr>
                <w:p w14:paraId="6AEF6A4E" w14:textId="77777777" w:rsidR="008575CD" w:rsidRPr="00A449C7" w:rsidRDefault="00DE01EF" w:rsidP="00642427">
                  <w:pPr>
                    <w:spacing w:after="0"/>
                    <w:ind w:left="284" w:hanging="284"/>
                  </w:pPr>
                  <w:r w:rsidRPr="00A449C7">
                    <w:rPr>
                      <w:b/>
                      <w:noProof/>
                    </w:rPr>
                    <w:t xml:space="preserve">Erste-Hilfe-Maßnahmen allgemein: </w:t>
                  </w:r>
                  <w:r w:rsidRPr="00A449C7">
                    <w:rPr>
                      <w:noProof/>
                    </w:rPr>
                    <w:t>Bei Unwohlsein Giftinformationszentrum oder Arzt anrufen.</w:t>
                  </w:r>
                </w:p>
              </w:tc>
              <w:tc>
                <w:tcPr>
                  <w:tcW w:w="1399" w:type="dxa"/>
                  <w:vMerge w:val="restart"/>
                </w:tcPr>
                <w:p w14:paraId="7DCE1F5A" w14:textId="77777777" w:rsidR="008575CD" w:rsidRPr="00A449C7" w:rsidRDefault="00DE01EF" w:rsidP="008575CD">
                  <w:r w:rsidRPr="00A449C7">
                    <w:rPr>
                      <w:noProof/>
                    </w:rPr>
                    <w:drawing>
                      <wp:inline distT="0" distB="0" distL="0" distR="0" wp14:anchorId="5178D3D1" wp14:editId="2362D0F8">
                        <wp:extent cx="381000" cy="381000"/>
                        <wp:effectExtent l="0" t="0" r="0" b="0"/>
                        <wp:docPr id="100015" name="Grafik 100015" descr="Erste Hil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13"/>
                                <a:stretch>
                                  <a:fillRect/>
                                </a:stretch>
                              </pic:blipFill>
                              <pic:spPr>
                                <a:xfrm>
                                  <a:off x="0" y="0"/>
                                  <a:ext cx="381000" cy="381000"/>
                                </a:xfrm>
                                <a:prstGeom prst="rect">
                                  <a:avLst/>
                                </a:prstGeom>
                              </pic:spPr>
                            </pic:pic>
                          </a:graphicData>
                        </a:graphic>
                      </wp:inline>
                    </w:drawing>
                  </w:r>
                </w:p>
              </w:tc>
            </w:tr>
            <w:tr w:rsidR="00E47AFA" w14:paraId="22FC7325" w14:textId="77777777" w:rsidTr="008575CD">
              <w:trPr>
                <w:trHeight w:val="20"/>
              </w:trPr>
              <w:tc>
                <w:tcPr>
                  <w:tcW w:w="9343" w:type="dxa"/>
                </w:tcPr>
                <w:p w14:paraId="78991928" w14:textId="77777777" w:rsidR="008575CD" w:rsidRPr="00A449C7" w:rsidRDefault="00DE01EF" w:rsidP="00642427">
                  <w:pPr>
                    <w:spacing w:after="0"/>
                    <w:ind w:left="284" w:hanging="284"/>
                  </w:pPr>
                  <w:r w:rsidRPr="00A449C7">
                    <w:rPr>
                      <w:b/>
                      <w:noProof/>
                    </w:rPr>
                    <w:t xml:space="preserve">Erste-Hilfe-Maßnahmen nach Einatmen: </w:t>
                  </w:r>
                  <w:r>
                    <w:rPr>
                      <w:noProof/>
                    </w:rPr>
                    <w:t>Die Person an die frische Luft bringen und für ungehinderte Atmung sorgen.</w:t>
                  </w:r>
                </w:p>
              </w:tc>
              <w:tc>
                <w:tcPr>
                  <w:tcW w:w="1399" w:type="dxa"/>
                  <w:vMerge/>
                </w:tcPr>
                <w:p w14:paraId="24671E27" w14:textId="77777777" w:rsidR="008575CD" w:rsidRPr="00A449C7" w:rsidRDefault="008575CD" w:rsidP="00642427">
                  <w:pPr>
                    <w:spacing w:after="0"/>
                    <w:ind w:left="284" w:hanging="284"/>
                    <w:rPr>
                      <w:b/>
                      <w:noProof/>
                      <w:lang w:val="en-US"/>
                    </w:rPr>
                  </w:pPr>
                </w:p>
              </w:tc>
            </w:tr>
            <w:tr w:rsidR="00E47AFA" w14:paraId="66D99FE0" w14:textId="77777777" w:rsidTr="008575CD">
              <w:trPr>
                <w:trHeight w:val="20"/>
              </w:trPr>
              <w:tc>
                <w:tcPr>
                  <w:tcW w:w="9343" w:type="dxa"/>
                </w:tcPr>
                <w:p w14:paraId="49DA1607" w14:textId="77777777" w:rsidR="008575CD" w:rsidRPr="00A449C7" w:rsidRDefault="00DE01EF" w:rsidP="00642427">
                  <w:pPr>
                    <w:spacing w:after="0"/>
                    <w:ind w:left="284" w:hanging="284"/>
                  </w:pPr>
                  <w:r w:rsidRPr="00A449C7">
                    <w:rPr>
                      <w:b/>
                      <w:noProof/>
                    </w:rPr>
                    <w:t xml:space="preserve">Erste-Hilfe-Maßnahmen nach Hautkontakt: </w:t>
                  </w:r>
                  <w:r>
                    <w:rPr>
                      <w:noProof/>
                    </w:rPr>
                    <w:t>Das Produkt ist als nicht hautreizend anzusehen. Keine besonderen Maßnahmen erforderlich.</w:t>
                  </w:r>
                </w:p>
              </w:tc>
              <w:tc>
                <w:tcPr>
                  <w:tcW w:w="1399" w:type="dxa"/>
                  <w:vMerge/>
                </w:tcPr>
                <w:p w14:paraId="4E8BDE3D" w14:textId="77777777" w:rsidR="008575CD" w:rsidRPr="00A449C7" w:rsidRDefault="008575CD" w:rsidP="00642427">
                  <w:pPr>
                    <w:spacing w:after="0"/>
                    <w:ind w:left="284" w:hanging="284"/>
                    <w:rPr>
                      <w:b/>
                      <w:noProof/>
                      <w:lang w:val="en-US"/>
                    </w:rPr>
                  </w:pPr>
                </w:p>
              </w:tc>
            </w:tr>
            <w:tr w:rsidR="00E47AFA" w14:paraId="57283472" w14:textId="77777777" w:rsidTr="008575CD">
              <w:trPr>
                <w:trHeight w:val="20"/>
              </w:trPr>
              <w:tc>
                <w:tcPr>
                  <w:tcW w:w="9343" w:type="dxa"/>
                </w:tcPr>
                <w:p w14:paraId="45D74CC9" w14:textId="77777777" w:rsidR="008575CD" w:rsidRPr="00A449C7" w:rsidRDefault="00DE01EF" w:rsidP="00642427">
                  <w:pPr>
                    <w:spacing w:after="0"/>
                    <w:ind w:left="284" w:hanging="284"/>
                  </w:pPr>
                  <w:r w:rsidRPr="00A449C7">
                    <w:rPr>
                      <w:b/>
                      <w:noProof/>
                    </w:rPr>
                    <w:t xml:space="preserve">Erste-Hilfe-Maßnahmen nach Augenkontakt: </w:t>
                  </w:r>
                  <w:r>
                    <w:rPr>
                      <w:noProof/>
                    </w:rPr>
                    <w:t>Einige Minuten lang behutsam mit Wasser ausspülen. Eventuell vorhandene Kontaktlinsen nach Möglichkeit entfernen. Weiter ausspülen.</w:t>
                  </w:r>
                </w:p>
              </w:tc>
              <w:tc>
                <w:tcPr>
                  <w:tcW w:w="1399" w:type="dxa"/>
                  <w:vMerge/>
                </w:tcPr>
                <w:p w14:paraId="6FA990E3" w14:textId="77777777" w:rsidR="008575CD" w:rsidRPr="00A449C7" w:rsidRDefault="008575CD" w:rsidP="00642427">
                  <w:pPr>
                    <w:spacing w:after="0"/>
                    <w:ind w:left="284" w:hanging="284"/>
                    <w:rPr>
                      <w:b/>
                      <w:noProof/>
                      <w:lang w:val="en-US"/>
                    </w:rPr>
                  </w:pPr>
                </w:p>
              </w:tc>
            </w:tr>
            <w:tr w:rsidR="00E47AFA" w14:paraId="3D252DA4" w14:textId="77777777" w:rsidTr="008575CD">
              <w:trPr>
                <w:trHeight w:val="20"/>
              </w:trPr>
              <w:tc>
                <w:tcPr>
                  <w:tcW w:w="9343" w:type="dxa"/>
                </w:tcPr>
                <w:p w14:paraId="3C70ED7B" w14:textId="77777777" w:rsidR="008575CD" w:rsidRPr="00A449C7" w:rsidRDefault="00DE01EF" w:rsidP="00642427">
                  <w:pPr>
                    <w:spacing w:after="0"/>
                    <w:ind w:left="284" w:hanging="284"/>
                  </w:pPr>
                  <w:r w:rsidRPr="00A449C7">
                    <w:rPr>
                      <w:b/>
                      <w:noProof/>
                    </w:rPr>
                    <w:t xml:space="preserve">Erste-Hilfe-Maßnahmen nach Verschlucken: </w:t>
                  </w:r>
                  <w:r w:rsidRPr="00A449C7">
                    <w:rPr>
                      <w:noProof/>
                    </w:rPr>
                    <w:t>Bei Unwohlsein Giftinformationszentrum oder Arzt anrufen.</w:t>
                  </w:r>
                </w:p>
              </w:tc>
              <w:tc>
                <w:tcPr>
                  <w:tcW w:w="1399" w:type="dxa"/>
                  <w:vMerge/>
                </w:tcPr>
                <w:p w14:paraId="53534905" w14:textId="77777777" w:rsidR="008575CD" w:rsidRPr="00A449C7" w:rsidRDefault="008575CD" w:rsidP="00642427">
                  <w:pPr>
                    <w:spacing w:after="0"/>
                    <w:ind w:left="284" w:hanging="284"/>
                    <w:rPr>
                      <w:b/>
                      <w:noProof/>
                      <w:lang w:val="en-US"/>
                    </w:rPr>
                  </w:pPr>
                </w:p>
              </w:tc>
            </w:tr>
          </w:tbl>
          <w:p w14:paraId="5654CAD6" w14:textId="77777777" w:rsidR="00E47AFA" w:rsidRDefault="00E47AFA"/>
        </w:tc>
      </w:tr>
    </w:tbl>
    <w:p w14:paraId="3FF0BD6F" w14:textId="77777777" w:rsidR="00284B6D" w:rsidRPr="00284B6D" w:rsidRDefault="00DD10A0" w:rsidP="004B3F50">
      <w:pPr>
        <w:keepNext/>
        <w:keepLines/>
        <w:shd w:val="clear" w:color="auto" w:fill="ED7D31"/>
        <w:spacing w:before="20" w:after="0"/>
        <w:ind w:left="-57" w:right="-57"/>
        <w:jc w:val="center"/>
        <w:rPr>
          <w:b/>
          <w:noProof/>
          <w:color w:val="FFFFFF"/>
          <w:szCs w:val="20"/>
        </w:rPr>
      </w:pPr>
      <w:r>
        <w:rPr>
          <w:b/>
          <w:noProof/>
          <w:color w:val="FFFFFF"/>
          <w:szCs w:val="20"/>
        </w:rPr>
        <w:t>6. SACHGERECHTE ENTSORGUNG</w:t>
      </w:r>
    </w:p>
    <w:tbl>
      <w:tblPr>
        <w:tblW w:w="10773" w:type="dxa"/>
        <w:tblLayout w:type="fixed"/>
        <w:tblCellMar>
          <w:left w:w="0" w:type="dxa"/>
          <w:right w:w="0" w:type="dxa"/>
        </w:tblCellMar>
        <w:tblLook w:val="04A0" w:firstRow="1" w:lastRow="0" w:firstColumn="1" w:lastColumn="0" w:noHBand="0" w:noVBand="1"/>
      </w:tblPr>
      <w:tblGrid>
        <w:gridCol w:w="10773"/>
      </w:tblGrid>
      <w:tr w:rsidR="00E47AFA" w14:paraId="4950FBD3" w14:textId="77777777" w:rsidTr="00361604">
        <w:trPr>
          <w:trHeight w:val="20"/>
        </w:trPr>
        <w:tc>
          <w:tcPr>
            <w:tcW w:w="10773" w:type="dxa"/>
          </w:tcPr>
          <w:p w14:paraId="11A02FA8" w14:textId="77777777" w:rsidR="005F2A15" w:rsidRPr="0090499F" w:rsidRDefault="00875BBE" w:rsidP="00EE2E5F">
            <w:pPr>
              <w:spacing w:after="0"/>
              <w:ind w:left="284" w:hanging="284"/>
              <w:rPr>
                <w:lang w:val="de-DE"/>
              </w:rPr>
            </w:pPr>
            <w:r>
              <w:rPr>
                <w:b/>
                <w:noProof/>
                <w:lang w:val="de-DE"/>
              </w:rPr>
              <w:t xml:space="preserve">Verfahren der Abfallbehandlung: </w:t>
            </w:r>
            <w:r w:rsidR="00DD10A0">
              <w:rPr>
                <w:noProof/>
                <w:lang w:val="de-DE"/>
              </w:rPr>
              <w:t>Inhalt/Behälter gemäß den Sortieranweisungen des zugelassenen Einsammlers entsorgen.</w:t>
            </w:r>
          </w:p>
        </w:tc>
      </w:tr>
      <w:tr w:rsidR="00E47AFA" w14:paraId="32B0A1CF" w14:textId="77777777" w:rsidTr="00361604">
        <w:trPr>
          <w:trHeight w:val="20"/>
        </w:trPr>
        <w:tc>
          <w:tcPr>
            <w:tcW w:w="10773" w:type="dxa"/>
          </w:tcPr>
          <w:p w14:paraId="42D9A58B" w14:textId="77777777" w:rsidR="005F2A15" w:rsidRPr="00443982" w:rsidRDefault="00875BBE" w:rsidP="00EE2E5F">
            <w:pPr>
              <w:spacing w:after="0"/>
              <w:ind w:left="284" w:hanging="284"/>
            </w:pPr>
            <w:r w:rsidRPr="00443982">
              <w:rPr>
                <w:b/>
                <w:noProof/>
              </w:rPr>
              <w:t xml:space="preserve">Zusätzliche Hinweise: </w:t>
            </w:r>
            <w:r w:rsidR="00DD10A0">
              <w:rPr>
                <w:noProof/>
              </w:rPr>
              <w:t>Im Behälter können sich entzündbare Dämpfe bilden.</w:t>
            </w:r>
          </w:p>
        </w:tc>
      </w:tr>
    </w:tbl>
    <w:p w14:paraId="131DC117" w14:textId="0058E6F5" w:rsidR="00AE135F" w:rsidRPr="00361604" w:rsidRDefault="00361604" w:rsidP="00361604">
      <w:pPr>
        <w:tabs>
          <w:tab w:val="left" w:pos="3421"/>
        </w:tabs>
        <w:rPr>
          <w:b/>
          <w:bCs/>
          <w:szCs w:val="280"/>
          <w:lang w:val="de-DE"/>
        </w:rPr>
      </w:pPr>
      <w:r>
        <w:rPr>
          <w:b/>
          <w:bCs/>
          <w:szCs w:val="280"/>
          <w:lang w:val="de-DE"/>
        </w:rPr>
        <w:br/>
      </w:r>
      <w:r w:rsidRPr="001150AE">
        <w:rPr>
          <w:b/>
          <w:bCs/>
          <w:szCs w:val="280"/>
          <w:highlight w:val="yellow"/>
          <w:lang w:val="de-DE"/>
        </w:rPr>
        <w:t xml:space="preserve">Freigabedatum: </w:t>
      </w:r>
      <w:r w:rsidR="001150AE" w:rsidRPr="001150AE">
        <w:rPr>
          <w:b/>
          <w:bCs/>
          <w:szCs w:val="280"/>
          <w:highlight w:val="yellow"/>
          <w:lang w:val="de-DE"/>
        </w:rPr>
        <w:t>bitte ergänzen</w:t>
      </w:r>
      <w:r>
        <w:rPr>
          <w:b/>
          <w:bCs/>
          <w:szCs w:val="280"/>
          <w:lang w:val="de-DE"/>
        </w:rPr>
        <w:tab/>
      </w:r>
      <w:r w:rsidRPr="001150AE">
        <w:rPr>
          <w:b/>
          <w:bCs/>
          <w:szCs w:val="280"/>
          <w:highlight w:val="yellow"/>
          <w:lang w:val="de-DE"/>
        </w:rPr>
        <w:t xml:space="preserve">Verantwortlicher: </w:t>
      </w:r>
      <w:r w:rsidR="001150AE" w:rsidRPr="001150AE">
        <w:rPr>
          <w:b/>
          <w:bCs/>
          <w:szCs w:val="280"/>
          <w:highlight w:val="yellow"/>
          <w:lang w:val="de-DE"/>
        </w:rPr>
        <w:t>bitte ergänzen</w:t>
      </w:r>
    </w:p>
    <w:sectPr w:rsidR="00AE135F" w:rsidRPr="00361604" w:rsidSect="000F03C8">
      <w:headerReference w:type="default" r:id="rId14"/>
      <w:type w:val="continuous"/>
      <w:pgSz w:w="11906" w:h="16838" w:code="9"/>
      <w:pgMar w:top="567" w:right="567" w:bottom="567" w:left="567" w:header="567" w:footer="0" w:gutter="0"/>
      <w:pgBorders w:offsetFrom="page">
        <w:top w:val="single" w:sz="48" w:space="20" w:color="ED7D31"/>
        <w:left w:val="single" w:sz="48" w:space="20" w:color="ED7D31"/>
        <w:bottom w:val="single" w:sz="48" w:space="20" w:color="ED7D31"/>
        <w:right w:val="single" w:sz="48" w:space="20" w:color="ED7D3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AD9AF" w14:textId="77777777" w:rsidR="00DE01EF" w:rsidRDefault="00DE01EF">
      <w:pPr>
        <w:spacing w:after="0"/>
      </w:pPr>
      <w:r>
        <w:separator/>
      </w:r>
    </w:p>
  </w:endnote>
  <w:endnote w:type="continuationSeparator" w:id="0">
    <w:p w14:paraId="4A78066A" w14:textId="77777777" w:rsidR="00DE01EF" w:rsidRDefault="00DE01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8CF63" w14:textId="77777777" w:rsidR="00DE01EF" w:rsidRDefault="00DE01EF">
      <w:pPr>
        <w:spacing w:after="0"/>
      </w:pPr>
      <w:r>
        <w:separator/>
      </w:r>
    </w:p>
  </w:footnote>
  <w:footnote w:type="continuationSeparator" w:id="0">
    <w:p w14:paraId="423B0BDC" w14:textId="77777777" w:rsidR="00DE01EF" w:rsidRDefault="00DE01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ayout w:type="fixed"/>
      <w:tblCellMar>
        <w:top w:w="28" w:type="dxa"/>
        <w:left w:w="57" w:type="dxa"/>
        <w:bottom w:w="28" w:type="dxa"/>
        <w:right w:w="57" w:type="dxa"/>
      </w:tblCellMar>
      <w:tblLook w:val="04A0" w:firstRow="1" w:lastRow="0" w:firstColumn="1" w:lastColumn="0" w:noHBand="0" w:noVBand="1"/>
    </w:tblPr>
    <w:tblGrid>
      <w:gridCol w:w="2665"/>
      <w:gridCol w:w="5443"/>
      <w:gridCol w:w="2665"/>
    </w:tblGrid>
    <w:tr w:rsidR="00E47AFA" w14:paraId="476D290E" w14:textId="77777777" w:rsidTr="00E10813">
      <w:trPr>
        <w:trHeight w:val="20"/>
      </w:trPr>
      <w:tc>
        <w:tcPr>
          <w:tcW w:w="2665" w:type="dxa"/>
        </w:tcPr>
        <w:p w14:paraId="3F01B295" w14:textId="42571F79" w:rsidR="00284B6D" w:rsidRPr="007658AA" w:rsidRDefault="00643C7B" w:rsidP="00E10813">
          <w:pPr>
            <w:tabs>
              <w:tab w:val="right" w:pos="2550"/>
            </w:tabs>
            <w:spacing w:after="0"/>
            <w:rPr>
              <w:bCs/>
              <w:sz w:val="18"/>
              <w:szCs w:val="18"/>
              <w:lang w:val="en-US"/>
            </w:rPr>
          </w:pPr>
          <w:r w:rsidRPr="001150AE">
            <w:rPr>
              <w:bCs/>
              <w:noProof/>
              <w:sz w:val="18"/>
              <w:szCs w:val="18"/>
              <w:highlight w:val="yellow"/>
              <w:lang w:val="en-US"/>
            </w:rPr>
            <w:t>Standort</w:t>
          </w:r>
          <w:r w:rsidRPr="001150AE">
            <w:rPr>
              <w:noProof/>
              <w:sz w:val="18"/>
              <w:szCs w:val="18"/>
              <w:highlight w:val="yellow"/>
            </w:rPr>
            <w:t>:</w:t>
          </w:r>
          <w:r w:rsidR="001150AE" w:rsidRPr="001150AE">
            <w:rPr>
              <w:noProof/>
              <w:sz w:val="18"/>
              <w:szCs w:val="18"/>
              <w:highlight w:val="yellow"/>
            </w:rPr>
            <w:t xml:space="preserve"> bitte ergänzen</w:t>
          </w:r>
          <w:r w:rsidR="004D7F37">
            <w:rPr>
              <w:noProof/>
              <w:sz w:val="18"/>
              <w:szCs w:val="18"/>
            </w:rPr>
            <w:br/>
          </w:r>
        </w:p>
        <w:p w14:paraId="00EAD327" w14:textId="2E930EE0" w:rsidR="00361604" w:rsidRPr="001150AE" w:rsidRDefault="00361604" w:rsidP="00361604">
          <w:pPr>
            <w:tabs>
              <w:tab w:val="right" w:pos="2550"/>
            </w:tabs>
            <w:spacing w:after="0"/>
            <w:rPr>
              <w:b/>
              <w:noProof/>
              <w:sz w:val="18"/>
              <w:szCs w:val="18"/>
              <w:highlight w:val="yellow"/>
            </w:rPr>
          </w:pPr>
          <w:r w:rsidRPr="001150AE">
            <w:rPr>
              <w:b/>
              <w:noProof/>
              <w:sz w:val="18"/>
              <w:szCs w:val="18"/>
              <w:highlight w:val="yellow"/>
              <w:lang w:val="en-US"/>
            </w:rPr>
            <w:t>Arbeitsbereich</w:t>
          </w:r>
          <w:r w:rsidRPr="001150AE">
            <w:rPr>
              <w:b/>
              <w:noProof/>
              <w:sz w:val="18"/>
              <w:szCs w:val="18"/>
              <w:highlight w:val="yellow"/>
            </w:rPr>
            <w:t xml:space="preserve">: </w:t>
          </w:r>
          <w:r w:rsidR="001150AE" w:rsidRPr="001150AE">
            <w:rPr>
              <w:noProof/>
              <w:sz w:val="18"/>
              <w:szCs w:val="18"/>
              <w:highlight w:val="yellow"/>
            </w:rPr>
            <w:t>bitte ergänzen</w:t>
          </w:r>
          <w:r w:rsidRPr="001150AE">
            <w:rPr>
              <w:b/>
              <w:noProof/>
              <w:sz w:val="18"/>
              <w:szCs w:val="18"/>
              <w:highlight w:val="yellow"/>
            </w:rPr>
            <w:br/>
          </w:r>
          <w:r w:rsidR="001150AE" w:rsidRPr="001150AE">
            <w:rPr>
              <w:b/>
              <w:noProof/>
              <w:sz w:val="18"/>
              <w:szCs w:val="18"/>
              <w:highlight w:val="yellow"/>
            </w:rPr>
            <w:t xml:space="preserve">Arbeitsplatz: </w:t>
          </w:r>
          <w:r w:rsidR="001150AE" w:rsidRPr="001150AE">
            <w:rPr>
              <w:noProof/>
              <w:sz w:val="18"/>
              <w:szCs w:val="18"/>
              <w:highlight w:val="yellow"/>
            </w:rPr>
            <w:t>bitte ergänzen</w:t>
          </w:r>
        </w:p>
        <w:p w14:paraId="2A925475" w14:textId="694022C1" w:rsidR="001150AE" w:rsidRPr="00EF1851" w:rsidRDefault="001150AE" w:rsidP="00361604">
          <w:pPr>
            <w:tabs>
              <w:tab w:val="right" w:pos="2550"/>
            </w:tabs>
            <w:spacing w:after="0"/>
            <w:rPr>
              <w:b/>
              <w:sz w:val="18"/>
              <w:szCs w:val="18"/>
            </w:rPr>
          </w:pPr>
          <w:r w:rsidRPr="001150AE">
            <w:rPr>
              <w:b/>
              <w:noProof/>
              <w:sz w:val="18"/>
              <w:szCs w:val="18"/>
              <w:highlight w:val="yellow"/>
            </w:rPr>
            <w:t xml:space="preserve">Tätigkeit: </w:t>
          </w:r>
          <w:r w:rsidRPr="001150AE">
            <w:rPr>
              <w:noProof/>
              <w:sz w:val="18"/>
              <w:szCs w:val="18"/>
              <w:highlight w:val="yellow"/>
            </w:rPr>
            <w:t>bitte ergänzen</w:t>
          </w:r>
        </w:p>
        <w:p w14:paraId="1943CDE0" w14:textId="3337DB74" w:rsidR="00284B6D" w:rsidRPr="007658AA" w:rsidRDefault="00284B6D" w:rsidP="00E10813">
          <w:pPr>
            <w:tabs>
              <w:tab w:val="right" w:pos="2550"/>
            </w:tabs>
            <w:spacing w:after="0"/>
            <w:rPr>
              <w:sz w:val="18"/>
              <w:szCs w:val="18"/>
              <w:highlight w:val="yellow"/>
            </w:rPr>
          </w:pPr>
        </w:p>
      </w:tc>
      <w:tc>
        <w:tcPr>
          <w:tcW w:w="5443" w:type="dxa"/>
        </w:tcPr>
        <w:p w14:paraId="593DCD5C" w14:textId="77777777" w:rsidR="00284B6D" w:rsidRPr="007658AA" w:rsidRDefault="00643C7B" w:rsidP="00827404">
          <w:pPr>
            <w:spacing w:after="0"/>
            <w:jc w:val="center"/>
            <w:rPr>
              <w:bCs/>
              <w:sz w:val="24"/>
              <w:szCs w:val="24"/>
              <w:lang w:val="en-US"/>
            </w:rPr>
          </w:pPr>
          <w:r w:rsidRPr="007658AA">
            <w:rPr>
              <w:b/>
              <w:bCs/>
              <w:noProof/>
              <w:sz w:val="24"/>
              <w:szCs w:val="24"/>
              <w:lang w:val="en-US"/>
            </w:rPr>
            <w:t>Betriebsanweisung (TRGS 555)</w:t>
          </w:r>
        </w:p>
      </w:tc>
      <w:tc>
        <w:tcPr>
          <w:tcW w:w="2665" w:type="dxa"/>
        </w:tcPr>
        <w:p w14:paraId="32FC2B19" w14:textId="77777777" w:rsidR="00611773" w:rsidRPr="00807A6E" w:rsidRDefault="00DE01EF" w:rsidP="00611773">
          <w:pPr>
            <w:tabs>
              <w:tab w:val="right" w:pos="2550"/>
            </w:tabs>
            <w:spacing w:after="0"/>
            <w:jc w:val="right"/>
            <w:rPr>
              <w:bCs/>
              <w:color w:val="0000FF"/>
              <w:sz w:val="18"/>
              <w:szCs w:val="18"/>
              <w:lang w:val="en-US"/>
            </w:rPr>
          </w:pPr>
          <w:r w:rsidRPr="00807A6E">
            <w:rPr>
              <w:noProof/>
              <w:color w:val="0000FF"/>
              <w:sz w:val="18"/>
              <w:szCs w:val="18"/>
            </w:rPr>
            <w:drawing>
              <wp:inline distT="0" distB="0" distL="0" distR="0" wp14:anchorId="3CB1CC8D" wp14:editId="0C010BFA">
                <wp:extent cx="1016000" cy="373365"/>
                <wp:effectExtent l="0" t="0" r="0" b="0"/>
                <wp:docPr id="100001" name="Grafik 10000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1016000" cy="373365"/>
                        </a:xfrm>
                        <a:prstGeom prst="rect">
                          <a:avLst/>
                        </a:prstGeom>
                      </pic:spPr>
                    </pic:pic>
                  </a:graphicData>
                </a:graphic>
              </wp:inline>
            </w:drawing>
          </w:r>
        </w:p>
        <w:p w14:paraId="0F0E2E69" w14:textId="40F83B19" w:rsidR="00611773" w:rsidRPr="00807A6E" w:rsidRDefault="00DE01EF" w:rsidP="00611773">
          <w:pPr>
            <w:tabs>
              <w:tab w:val="right" w:pos="2552"/>
            </w:tabs>
            <w:spacing w:after="0"/>
            <w:ind w:left="-63"/>
            <w:rPr>
              <w:bCs/>
              <w:sz w:val="18"/>
              <w:szCs w:val="18"/>
              <w:lang w:val="en-US"/>
            </w:rPr>
          </w:pPr>
          <w:r w:rsidRPr="00807A6E">
            <w:rPr>
              <w:bCs/>
              <w:noProof/>
              <w:sz w:val="18"/>
              <w:szCs w:val="18"/>
              <w:lang w:val="en-US"/>
            </w:rPr>
            <w:t>Ausgabedatum:</w:t>
          </w:r>
          <w:r w:rsidRPr="00807A6E">
            <w:rPr>
              <w:bCs/>
              <w:noProof/>
              <w:sz w:val="18"/>
              <w:szCs w:val="18"/>
              <w:lang w:val="en-US"/>
            </w:rPr>
            <w:tab/>
          </w:r>
          <w:r w:rsidR="00127FCE">
            <w:rPr>
              <w:bCs/>
              <w:noProof/>
              <w:sz w:val="18"/>
              <w:szCs w:val="18"/>
              <w:lang w:val="en-US"/>
            </w:rPr>
            <w:t>09.10</w:t>
          </w:r>
          <w:r w:rsidRPr="00807A6E">
            <w:rPr>
              <w:bCs/>
              <w:noProof/>
              <w:sz w:val="18"/>
              <w:szCs w:val="18"/>
              <w:lang w:val="en-US"/>
            </w:rPr>
            <w:t>.2025</w:t>
          </w:r>
        </w:p>
        <w:p w14:paraId="2E171AD5" w14:textId="77777777" w:rsidR="00611773" w:rsidRPr="00807A6E" w:rsidRDefault="00DE01EF" w:rsidP="00611773">
          <w:pPr>
            <w:tabs>
              <w:tab w:val="right" w:pos="2552"/>
            </w:tabs>
            <w:spacing w:after="0"/>
            <w:ind w:left="-63"/>
            <w:rPr>
              <w:bCs/>
              <w:sz w:val="18"/>
              <w:szCs w:val="18"/>
              <w:lang w:val="en-US"/>
            </w:rPr>
          </w:pPr>
          <w:r w:rsidRPr="00807A6E">
            <w:rPr>
              <w:bCs/>
              <w:noProof/>
              <w:sz w:val="18"/>
              <w:szCs w:val="18"/>
              <w:lang w:val="en-US"/>
            </w:rPr>
            <w:t>Version:</w:t>
          </w:r>
          <w:r w:rsidRPr="00807A6E">
            <w:rPr>
              <w:bCs/>
              <w:noProof/>
              <w:sz w:val="18"/>
              <w:szCs w:val="18"/>
              <w:lang w:val="en-US"/>
            </w:rPr>
            <w:tab/>
            <w:t>1.0</w:t>
          </w:r>
        </w:p>
      </w:tc>
    </w:tr>
  </w:tbl>
  <w:p w14:paraId="41CCE975" w14:textId="77777777" w:rsidR="00284B6D" w:rsidRPr="00236A01" w:rsidRDefault="00284B6D" w:rsidP="00BB27D9">
    <w:pPr>
      <w:spacing w:after="0"/>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hyphenationZone w:val="425"/>
  <w:drawingGridHorizontalSpacing w:val="113"/>
  <w:drawingGridVerticalSpacing w:val="11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01"/>
    <w:rsid w:val="00005A8F"/>
    <w:rsid w:val="00032E83"/>
    <w:rsid w:val="0004127A"/>
    <w:rsid w:val="00053E23"/>
    <w:rsid w:val="000551F2"/>
    <w:rsid w:val="0006161E"/>
    <w:rsid w:val="0006274B"/>
    <w:rsid w:val="00071EF0"/>
    <w:rsid w:val="00094EC4"/>
    <w:rsid w:val="000B6C58"/>
    <w:rsid w:val="000E5636"/>
    <w:rsid w:val="000E72BF"/>
    <w:rsid w:val="000F03C8"/>
    <w:rsid w:val="00103F67"/>
    <w:rsid w:val="00112159"/>
    <w:rsid w:val="001150AE"/>
    <w:rsid w:val="00127AC8"/>
    <w:rsid w:val="00127FCE"/>
    <w:rsid w:val="001347E5"/>
    <w:rsid w:val="00134829"/>
    <w:rsid w:val="001350DE"/>
    <w:rsid w:val="00140567"/>
    <w:rsid w:val="00144FE7"/>
    <w:rsid w:val="0015375E"/>
    <w:rsid w:val="001568E9"/>
    <w:rsid w:val="001570F0"/>
    <w:rsid w:val="00167B1F"/>
    <w:rsid w:val="001760B7"/>
    <w:rsid w:val="001807F3"/>
    <w:rsid w:val="0018417F"/>
    <w:rsid w:val="00195EAE"/>
    <w:rsid w:val="001A7B5E"/>
    <w:rsid w:val="001B0826"/>
    <w:rsid w:val="001B61D5"/>
    <w:rsid w:val="001C4FC3"/>
    <w:rsid w:val="001E3B55"/>
    <w:rsid w:val="001F5E83"/>
    <w:rsid w:val="00201829"/>
    <w:rsid w:val="00205F3F"/>
    <w:rsid w:val="00206370"/>
    <w:rsid w:val="00220D2D"/>
    <w:rsid w:val="002223B3"/>
    <w:rsid w:val="00225203"/>
    <w:rsid w:val="00236A01"/>
    <w:rsid w:val="00241C98"/>
    <w:rsid w:val="002517A5"/>
    <w:rsid w:val="00262AD8"/>
    <w:rsid w:val="00270F84"/>
    <w:rsid w:val="0027167B"/>
    <w:rsid w:val="00284B6D"/>
    <w:rsid w:val="00296E63"/>
    <w:rsid w:val="002A384D"/>
    <w:rsid w:val="002B02F3"/>
    <w:rsid w:val="002B2BFC"/>
    <w:rsid w:val="002C0C3C"/>
    <w:rsid w:val="002D47B8"/>
    <w:rsid w:val="002F564A"/>
    <w:rsid w:val="00315906"/>
    <w:rsid w:val="00315FF5"/>
    <w:rsid w:val="003207FE"/>
    <w:rsid w:val="00321B2A"/>
    <w:rsid w:val="00324C5C"/>
    <w:rsid w:val="00331D7A"/>
    <w:rsid w:val="00346AEC"/>
    <w:rsid w:val="00346E2A"/>
    <w:rsid w:val="00356ADD"/>
    <w:rsid w:val="00360B49"/>
    <w:rsid w:val="00361604"/>
    <w:rsid w:val="00362624"/>
    <w:rsid w:val="003735B6"/>
    <w:rsid w:val="00374FA5"/>
    <w:rsid w:val="00382B87"/>
    <w:rsid w:val="00383625"/>
    <w:rsid w:val="00384994"/>
    <w:rsid w:val="003959B2"/>
    <w:rsid w:val="003A1984"/>
    <w:rsid w:val="003B02E2"/>
    <w:rsid w:val="003B248A"/>
    <w:rsid w:val="003C5322"/>
    <w:rsid w:val="003D7D03"/>
    <w:rsid w:val="003E6EAA"/>
    <w:rsid w:val="00401889"/>
    <w:rsid w:val="00401AE0"/>
    <w:rsid w:val="0041120A"/>
    <w:rsid w:val="004221D4"/>
    <w:rsid w:val="004229D1"/>
    <w:rsid w:val="00443982"/>
    <w:rsid w:val="00447050"/>
    <w:rsid w:val="0046241F"/>
    <w:rsid w:val="00474BFF"/>
    <w:rsid w:val="00491458"/>
    <w:rsid w:val="00494D8D"/>
    <w:rsid w:val="004A7A5B"/>
    <w:rsid w:val="004B3F50"/>
    <w:rsid w:val="004B5D81"/>
    <w:rsid w:val="004B65A3"/>
    <w:rsid w:val="004B78BF"/>
    <w:rsid w:val="004C514A"/>
    <w:rsid w:val="004D1BEA"/>
    <w:rsid w:val="004D7F37"/>
    <w:rsid w:val="004F3D74"/>
    <w:rsid w:val="004F4A7B"/>
    <w:rsid w:val="00506AE8"/>
    <w:rsid w:val="00510501"/>
    <w:rsid w:val="00543043"/>
    <w:rsid w:val="00544ADF"/>
    <w:rsid w:val="00545F53"/>
    <w:rsid w:val="00552412"/>
    <w:rsid w:val="00552DDA"/>
    <w:rsid w:val="00560C7A"/>
    <w:rsid w:val="00593AF4"/>
    <w:rsid w:val="005A4190"/>
    <w:rsid w:val="005B58FF"/>
    <w:rsid w:val="005C0CEF"/>
    <w:rsid w:val="005C33F3"/>
    <w:rsid w:val="005C71FD"/>
    <w:rsid w:val="005D6442"/>
    <w:rsid w:val="005F2A15"/>
    <w:rsid w:val="005F3F9C"/>
    <w:rsid w:val="005F59B3"/>
    <w:rsid w:val="005F7369"/>
    <w:rsid w:val="005F7D44"/>
    <w:rsid w:val="00601BFA"/>
    <w:rsid w:val="00602CB8"/>
    <w:rsid w:val="00611773"/>
    <w:rsid w:val="0061582B"/>
    <w:rsid w:val="006160E2"/>
    <w:rsid w:val="006173FE"/>
    <w:rsid w:val="0063250F"/>
    <w:rsid w:val="00642427"/>
    <w:rsid w:val="00643C7B"/>
    <w:rsid w:val="00643F62"/>
    <w:rsid w:val="0065417D"/>
    <w:rsid w:val="00655B17"/>
    <w:rsid w:val="006614AB"/>
    <w:rsid w:val="00680570"/>
    <w:rsid w:val="006844A1"/>
    <w:rsid w:val="006A29A4"/>
    <w:rsid w:val="006B725B"/>
    <w:rsid w:val="006C3B70"/>
    <w:rsid w:val="006C550E"/>
    <w:rsid w:val="006D7E72"/>
    <w:rsid w:val="006E1D3A"/>
    <w:rsid w:val="006F05E9"/>
    <w:rsid w:val="00711DB9"/>
    <w:rsid w:val="00723DCE"/>
    <w:rsid w:val="00727650"/>
    <w:rsid w:val="00745F69"/>
    <w:rsid w:val="00751E03"/>
    <w:rsid w:val="00753E5E"/>
    <w:rsid w:val="00762860"/>
    <w:rsid w:val="007658AA"/>
    <w:rsid w:val="0077061F"/>
    <w:rsid w:val="00772235"/>
    <w:rsid w:val="00772C56"/>
    <w:rsid w:val="00774CD4"/>
    <w:rsid w:val="007A098F"/>
    <w:rsid w:val="007A452C"/>
    <w:rsid w:val="007C67C1"/>
    <w:rsid w:val="007D6EF3"/>
    <w:rsid w:val="007E0309"/>
    <w:rsid w:val="007F42EA"/>
    <w:rsid w:val="00807A6E"/>
    <w:rsid w:val="00816E2B"/>
    <w:rsid w:val="008262DB"/>
    <w:rsid w:val="008263D6"/>
    <w:rsid w:val="00827404"/>
    <w:rsid w:val="008479A1"/>
    <w:rsid w:val="008510B3"/>
    <w:rsid w:val="0085287A"/>
    <w:rsid w:val="008575CD"/>
    <w:rsid w:val="00875BBE"/>
    <w:rsid w:val="008764B3"/>
    <w:rsid w:val="00876C03"/>
    <w:rsid w:val="0088430A"/>
    <w:rsid w:val="00890433"/>
    <w:rsid w:val="008D2BAF"/>
    <w:rsid w:val="008E77FB"/>
    <w:rsid w:val="00903783"/>
    <w:rsid w:val="0090499F"/>
    <w:rsid w:val="00911B16"/>
    <w:rsid w:val="00916AF4"/>
    <w:rsid w:val="00924DAC"/>
    <w:rsid w:val="00943590"/>
    <w:rsid w:val="00943CE7"/>
    <w:rsid w:val="00953DD1"/>
    <w:rsid w:val="00967074"/>
    <w:rsid w:val="009753E2"/>
    <w:rsid w:val="00977E35"/>
    <w:rsid w:val="00980E29"/>
    <w:rsid w:val="009813BD"/>
    <w:rsid w:val="00985624"/>
    <w:rsid w:val="009C5080"/>
    <w:rsid w:val="009D4939"/>
    <w:rsid w:val="009D6652"/>
    <w:rsid w:val="009E1795"/>
    <w:rsid w:val="009F4822"/>
    <w:rsid w:val="009F7044"/>
    <w:rsid w:val="00A10B24"/>
    <w:rsid w:val="00A12A69"/>
    <w:rsid w:val="00A31C3B"/>
    <w:rsid w:val="00A449C7"/>
    <w:rsid w:val="00A555E1"/>
    <w:rsid w:val="00A8452E"/>
    <w:rsid w:val="00AA2396"/>
    <w:rsid w:val="00AB5015"/>
    <w:rsid w:val="00AB5530"/>
    <w:rsid w:val="00AB5B6D"/>
    <w:rsid w:val="00AC40CA"/>
    <w:rsid w:val="00AC670E"/>
    <w:rsid w:val="00AD0DDB"/>
    <w:rsid w:val="00AD1355"/>
    <w:rsid w:val="00AD6089"/>
    <w:rsid w:val="00AE135F"/>
    <w:rsid w:val="00AE5418"/>
    <w:rsid w:val="00B077B6"/>
    <w:rsid w:val="00B168E9"/>
    <w:rsid w:val="00B26D53"/>
    <w:rsid w:val="00B36AC4"/>
    <w:rsid w:val="00B513BB"/>
    <w:rsid w:val="00B56D6F"/>
    <w:rsid w:val="00B90726"/>
    <w:rsid w:val="00BA7A78"/>
    <w:rsid w:val="00BB27D9"/>
    <w:rsid w:val="00BC43E2"/>
    <w:rsid w:val="00BC734E"/>
    <w:rsid w:val="00BD391F"/>
    <w:rsid w:val="00BD4C05"/>
    <w:rsid w:val="00C04E96"/>
    <w:rsid w:val="00C16B62"/>
    <w:rsid w:val="00C24514"/>
    <w:rsid w:val="00C40799"/>
    <w:rsid w:val="00C50FD7"/>
    <w:rsid w:val="00C55A6C"/>
    <w:rsid w:val="00C67969"/>
    <w:rsid w:val="00C80665"/>
    <w:rsid w:val="00C86B33"/>
    <w:rsid w:val="00C945EF"/>
    <w:rsid w:val="00C9761B"/>
    <w:rsid w:val="00CA3849"/>
    <w:rsid w:val="00CD7035"/>
    <w:rsid w:val="00CF0127"/>
    <w:rsid w:val="00D00733"/>
    <w:rsid w:val="00D03C00"/>
    <w:rsid w:val="00D0429B"/>
    <w:rsid w:val="00D05BB9"/>
    <w:rsid w:val="00D24309"/>
    <w:rsid w:val="00D25463"/>
    <w:rsid w:val="00D25B82"/>
    <w:rsid w:val="00D30EEB"/>
    <w:rsid w:val="00D37EAF"/>
    <w:rsid w:val="00D40535"/>
    <w:rsid w:val="00D52B88"/>
    <w:rsid w:val="00D64824"/>
    <w:rsid w:val="00D814EC"/>
    <w:rsid w:val="00D90529"/>
    <w:rsid w:val="00DA6A94"/>
    <w:rsid w:val="00DD10A0"/>
    <w:rsid w:val="00DD497D"/>
    <w:rsid w:val="00DE01EF"/>
    <w:rsid w:val="00E10813"/>
    <w:rsid w:val="00E337B6"/>
    <w:rsid w:val="00E359DE"/>
    <w:rsid w:val="00E47AFA"/>
    <w:rsid w:val="00E50873"/>
    <w:rsid w:val="00E64A08"/>
    <w:rsid w:val="00E72D02"/>
    <w:rsid w:val="00E754A0"/>
    <w:rsid w:val="00E81456"/>
    <w:rsid w:val="00E85543"/>
    <w:rsid w:val="00EA3130"/>
    <w:rsid w:val="00ED6A19"/>
    <w:rsid w:val="00EE2E5F"/>
    <w:rsid w:val="00EE4D7E"/>
    <w:rsid w:val="00EE55EE"/>
    <w:rsid w:val="00EF0192"/>
    <w:rsid w:val="00EF2BB6"/>
    <w:rsid w:val="00F11B43"/>
    <w:rsid w:val="00F14F09"/>
    <w:rsid w:val="00F2286E"/>
    <w:rsid w:val="00F41172"/>
    <w:rsid w:val="00F4227C"/>
    <w:rsid w:val="00F425E9"/>
    <w:rsid w:val="00F550E0"/>
    <w:rsid w:val="00F73C0F"/>
    <w:rsid w:val="00F93E12"/>
    <w:rsid w:val="00F96070"/>
    <w:rsid w:val="00F96865"/>
    <w:rsid w:val="00FB79EC"/>
    <w:rsid w:val="00FC23A6"/>
    <w:rsid w:val="00FE59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F1409E"/>
  <w15:chartTrackingRefBased/>
  <w15:docId w15:val="{5D09060D-2E70-47A0-95CF-6315298B2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658AA"/>
    <w:pPr>
      <w:spacing w:after="60"/>
    </w:pPr>
    <w:rPr>
      <w:rFonts w:ascii="Arial" w:hAnsi="Arial" w:cs="Arial"/>
      <w:szCs w:val="16"/>
      <w:lang w:eastAsia="nl-NL"/>
    </w:rPr>
  </w:style>
  <w:style w:type="paragraph" w:styleId="berschrift1">
    <w:name w:val="heading 1"/>
    <w:basedOn w:val="Standard"/>
    <w:next w:val="Standard"/>
    <w:link w:val="berschrift1Zchn"/>
    <w:qFormat/>
    <w:rsid w:val="000401C3"/>
    <w:pPr>
      <w:keepNext/>
      <w:spacing w:before="240"/>
      <w:outlineLvl w:val="0"/>
    </w:pPr>
    <w:rPr>
      <w:rFonts w:ascii="Cambria" w:hAnsi="Cambria" w:cs="Times New Roman"/>
      <w:b/>
      <w:bCs/>
      <w:kern w:val="32"/>
      <w:sz w:val="32"/>
      <w:szCs w:val="32"/>
      <w:lang w:val="nl-NL"/>
    </w:rPr>
  </w:style>
  <w:style w:type="paragraph" w:styleId="berschrift2">
    <w:name w:val="heading 2"/>
    <w:basedOn w:val="Standard"/>
    <w:next w:val="Standard"/>
    <w:link w:val="berschrift2Zchn"/>
    <w:qFormat/>
    <w:rsid w:val="00E54C36"/>
    <w:pPr>
      <w:keepNext/>
      <w:spacing w:before="240"/>
      <w:outlineLvl w:val="1"/>
    </w:pPr>
    <w:rPr>
      <w:rFonts w:ascii="Calibri Light" w:hAnsi="Calibri Light" w:cs="Times New Roman"/>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1E6E5C"/>
    <w:pPr>
      <w:tabs>
        <w:tab w:val="center" w:pos="4536"/>
        <w:tab w:val="right" w:pos="9072"/>
      </w:tabs>
    </w:pPr>
    <w:rPr>
      <w:rFonts w:cs="Times New Roman"/>
    </w:rPr>
  </w:style>
  <w:style w:type="character" w:customStyle="1" w:styleId="KopfzeileZchn">
    <w:name w:val="Kopfzeile Zchn"/>
    <w:link w:val="Kopfzeile"/>
    <w:rsid w:val="001E6E5C"/>
    <w:rPr>
      <w:rFonts w:ascii="Arial" w:hAnsi="Arial" w:cs="Arial"/>
      <w:sz w:val="16"/>
      <w:szCs w:val="16"/>
      <w:lang w:val="en-GB" w:eastAsia="nl-NL"/>
    </w:rPr>
  </w:style>
  <w:style w:type="character" w:customStyle="1" w:styleId="berschrift1Zchn">
    <w:name w:val="Überschrift 1 Zchn"/>
    <w:link w:val="berschrift1"/>
    <w:rsid w:val="000401C3"/>
    <w:rPr>
      <w:rFonts w:ascii="Cambria" w:eastAsia="Times New Roman" w:hAnsi="Cambria" w:cs="Times New Roman"/>
      <w:b/>
      <w:bCs/>
      <w:kern w:val="32"/>
      <w:sz w:val="32"/>
      <w:szCs w:val="32"/>
      <w:lang w:val="nl-NL" w:eastAsia="nl-NL"/>
    </w:rPr>
  </w:style>
  <w:style w:type="paragraph" w:styleId="Fuzeile">
    <w:name w:val="footer"/>
    <w:basedOn w:val="Standard"/>
    <w:link w:val="FuzeileZchn"/>
    <w:rsid w:val="001E6E5C"/>
    <w:pPr>
      <w:tabs>
        <w:tab w:val="center" w:pos="4536"/>
        <w:tab w:val="right" w:pos="9072"/>
      </w:tabs>
    </w:pPr>
    <w:rPr>
      <w:rFonts w:cs="Times New Roman"/>
    </w:rPr>
  </w:style>
  <w:style w:type="character" w:customStyle="1" w:styleId="FuzeileZchn">
    <w:name w:val="Fußzeile Zchn"/>
    <w:link w:val="Fuzeile"/>
    <w:rsid w:val="001E6E5C"/>
    <w:rPr>
      <w:rFonts w:ascii="Arial" w:hAnsi="Arial" w:cs="Arial"/>
      <w:sz w:val="16"/>
      <w:szCs w:val="16"/>
      <w:lang w:val="en-GB" w:eastAsia="nl-NL"/>
    </w:rPr>
  </w:style>
  <w:style w:type="table" w:styleId="Tabellenraster">
    <w:name w:val="Table Grid"/>
    <w:basedOn w:val="NormaleTabelle"/>
    <w:uiPriority w:val="59"/>
    <w:rsid w:val="00262A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einLeerraum">
    <w:name w:val="No Spacing"/>
    <w:link w:val="KeinLeerraumZchn"/>
    <w:uiPriority w:val="1"/>
    <w:qFormat/>
    <w:rsid w:val="006A0A34"/>
    <w:rPr>
      <w:rFonts w:ascii="Arial" w:hAnsi="Arial" w:cs="Arial"/>
      <w:sz w:val="16"/>
      <w:szCs w:val="16"/>
      <w:lang w:eastAsia="nl-NL"/>
    </w:rPr>
  </w:style>
  <w:style w:type="paragraph" w:styleId="Dokumentstruktur">
    <w:name w:val="Document Map"/>
    <w:basedOn w:val="Standard"/>
    <w:link w:val="DokumentstrukturZchn"/>
    <w:rsid w:val="00696DE1"/>
    <w:rPr>
      <w:rFonts w:ascii="Tahoma" w:hAnsi="Tahoma" w:cs="Times New Roman"/>
    </w:rPr>
  </w:style>
  <w:style w:type="character" w:customStyle="1" w:styleId="DokumentstrukturZchn">
    <w:name w:val="Dokumentstruktur Zchn"/>
    <w:link w:val="Dokumentstruktur"/>
    <w:rsid w:val="00696DE1"/>
    <w:rPr>
      <w:rFonts w:ascii="Tahoma" w:hAnsi="Tahoma" w:cs="Tahoma"/>
      <w:sz w:val="16"/>
      <w:szCs w:val="16"/>
      <w:lang w:val="en-GB" w:eastAsia="nl-NL"/>
    </w:rPr>
  </w:style>
  <w:style w:type="character" w:customStyle="1" w:styleId="KeinLeerraumZchn">
    <w:name w:val="Kein Leerraum Zchn"/>
    <w:link w:val="KeinLeerraum"/>
    <w:uiPriority w:val="1"/>
    <w:locked/>
    <w:rsid w:val="00B97855"/>
    <w:rPr>
      <w:rFonts w:ascii="Arial" w:hAnsi="Arial" w:cs="Arial"/>
      <w:sz w:val="16"/>
      <w:szCs w:val="16"/>
      <w:lang w:val="en-GB" w:eastAsia="nl-NL"/>
    </w:rPr>
  </w:style>
  <w:style w:type="paragraph" w:styleId="Sprechblasentext">
    <w:name w:val="Balloon Text"/>
    <w:basedOn w:val="Standard"/>
    <w:link w:val="SprechblasentextZchn"/>
    <w:rsid w:val="00AA2021"/>
    <w:pPr>
      <w:spacing w:after="0"/>
    </w:pPr>
    <w:rPr>
      <w:rFonts w:ascii="Segoe UI" w:hAnsi="Segoe UI" w:cs="Segoe UI"/>
      <w:sz w:val="18"/>
      <w:szCs w:val="18"/>
    </w:rPr>
  </w:style>
  <w:style w:type="character" w:customStyle="1" w:styleId="SprechblasentextZchn">
    <w:name w:val="Sprechblasentext Zchn"/>
    <w:link w:val="Sprechblasentext"/>
    <w:rsid w:val="00AA2021"/>
    <w:rPr>
      <w:rFonts w:ascii="Segoe UI" w:hAnsi="Segoe UI" w:cs="Segoe UI"/>
      <w:sz w:val="18"/>
      <w:szCs w:val="18"/>
      <w:lang w:eastAsia="nl-NL"/>
    </w:rPr>
  </w:style>
  <w:style w:type="character" w:customStyle="1" w:styleId="berschrift2Zchn">
    <w:name w:val="Überschrift 2 Zchn"/>
    <w:link w:val="berschrift2"/>
    <w:semiHidden/>
    <w:rsid w:val="00E54C36"/>
    <w:rPr>
      <w:rFonts w:ascii="Calibri Light" w:eastAsia="Times New Roman" w:hAnsi="Calibri Light" w:cs="Times New Roman"/>
      <w:b/>
      <w:bCs/>
      <w:i/>
      <w:iCs/>
      <w:sz w:val="28"/>
      <w:szCs w:val="2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34216-1964-40F5-B412-98AF0E395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507</Words>
  <Characters>3201</Characters>
  <Application>Microsoft Office Word</Application>
  <DocSecurity>0</DocSecurity>
  <Lines>26</Lines>
  <Paragraphs>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SDS EU (Reach Annex II)</vt:lpstr>
      <vt:lpstr>SDS EU (Reach Annex II)</vt:lpstr>
    </vt:vector>
  </TitlesOfParts>
  <Company>Lisam Systems</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Klaudia Schindler</cp:lastModifiedBy>
  <cp:revision>2</cp:revision>
  <cp:lastPrinted>2016-03-23T10:48:00Z</cp:lastPrinted>
  <dcterms:created xsi:type="dcterms:W3CDTF">2025-10-10T07:05:00Z</dcterms:created>
  <dcterms:modified xsi:type="dcterms:W3CDTF">2025-10-10T07:05:00Z</dcterms:modified>
</cp:coreProperties>
</file>