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284B6D" w:rsidRPr="00284B6D" w:rsidP="004B3F50" w14:paraId="618A6B89" w14:textId="41F7C65B">
      <w:pPr>
        <w:keepNext/>
        <w:keepLines/>
        <w:shd w:val="clear" w:color="auto" w:fill="ED7D31"/>
        <w:spacing w:before="20" w:after="0"/>
        <w:ind w:left="-57" w:right="-57"/>
        <w:jc w:val="center"/>
        <w:rPr>
          <w:b/>
          <w:noProof/>
          <w:color w:val="FFFFFF"/>
          <w:szCs w:val="20"/>
        </w:rPr>
      </w:pPr>
      <w:r w:rsidR="00DD10A0">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
      <w:tblGrid>
        <w:gridCol w:w="10772"/>
      </w:tblGrid>
      <w:tr w14:paraId="3C6CA388" w14:textId="77777777" w:rsidTr="001350DE">
        <w:tblPrEx>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Ex>
        <w:trPr>
          <w:trHeight w:val="20"/>
        </w:trPr>
        <w:tc>
          <w:tcPr>
            <w:tcW w:w="10772" w:type="dxa"/>
            <w:tcBorders>
              <w:top w:val="nil"/>
              <w:left w:val="nil"/>
              <w:bottom w:val="nil"/>
              <w:right w:val="nil"/>
            </w:tcBorders>
            <w:shd w:val="clear" w:color="auto" w:fill="auto"/>
          </w:tcPr>
          <w:p w:rsidR="002B2BFC" w:rsidRPr="00F14F09" w:rsidP="005F7D44" w14:paraId="421F0E19" w14:textId="1A54621B">
            <w:pPr>
              <w:spacing w:after="0"/>
              <w:jc w:val="center"/>
              <w:rPr>
                <w:sz w:val="24"/>
                <w:szCs w:val="24"/>
              </w:rPr>
            </w:pPr>
            <w:r w:rsidR="00DD10A0">
              <w:rPr>
                <w:b/>
                <w:noProof/>
                <w:sz w:val="24"/>
                <w:szCs w:val="24"/>
              </w:rPr>
              <w:t>OpSept virugon®</w:t>
            </w:r>
          </w:p>
        </w:tc>
      </w:tr>
    </w:tbl>
    <w:p w:rsidR="00284B6D" w:rsidRPr="00284B6D" w:rsidP="004B3F50" w14:paraId="33703149" w14:textId="550794DE">
      <w:pPr>
        <w:keepNext/>
        <w:keepLines/>
        <w:shd w:val="clear" w:color="auto" w:fill="ED7D31"/>
        <w:spacing w:before="20" w:after="0"/>
        <w:ind w:left="-57" w:right="-57"/>
        <w:jc w:val="center"/>
        <w:rPr>
          <w:b/>
          <w:noProof/>
          <w:color w:val="FFFFFF"/>
          <w:szCs w:val="20"/>
        </w:rPr>
      </w:pPr>
      <w:r w:rsidR="00DD10A0">
        <w:rPr>
          <w:b/>
          <w:noProof/>
          <w:color w:val="FFFFFF"/>
          <w:szCs w:val="20"/>
        </w:rPr>
        <w:t>2. GEFAHREN FÜR MENSCH UND UMWELT</w:t>
      </w:r>
    </w:p>
    <w:p w:rsidR="006844A1" w:rsidRPr="00DD497D" w:rsidP="008262DB" w14:paraId="3CD9C5D1" w14:textId="2233F5B0">
      <w:pPr>
        <w:spacing w:before="60" w:after="0"/>
        <w:jc w:val="center"/>
        <w:rPr>
          <w:szCs w:val="2"/>
        </w:rPr>
      </w:pPr>
      <w:r w:rsidR="00DD10A0">
        <w:rPr>
          <w:noProof/>
          <w:szCs w:val="2"/>
        </w:rPr>
        <w:drawing>
          <wp:inline>
            <wp:extent cx="381000" cy="381000"/>
            <wp:docPr id="100003" name=""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5"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81000" cy="381000"/>
                    </a:xfrm>
                    <a:prstGeom prst="rect">
                      <a:avLst/>
                    </a:prstGeom>
                  </pic:spPr>
                </pic:pic>
              </a:graphicData>
            </a:graphic>
          </wp:inline>
        </w:drawing>
      </w:r>
      <w:r w:rsidR="00DD10A0">
        <w:rPr>
          <w:noProof/>
          <w:szCs w:val="2"/>
        </w:rPr>
        <w:t xml:space="preserve"> </w:t>
      </w:r>
    </w:p>
    <w:tbl>
      <w:tblPr>
        <w:tblW w:w="0" w:type="auto"/>
        <w:tblLayout w:type="fixed"/>
        <w:tblCellMar>
          <w:left w:w="0" w:type="dxa"/>
          <w:right w:w="0" w:type="dxa"/>
        </w:tblCellMar>
        <w:tblLook w:val="04A0"/>
      </w:tblPr>
      <w:tblGrid>
        <w:gridCol w:w="10773"/>
      </w:tblGrid>
      <w:tr w14:paraId="0EE25573"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986AE88" w14:textId="27717863">
            <w:pPr>
              <w:spacing w:after="0"/>
              <w:ind w:left="284" w:hanging="284"/>
            </w:pPr>
            <w:r w:rsidRPr="00772235" w:rsidR="003E6EAA">
              <w:rPr>
                <w:b/>
                <w:noProof/>
              </w:rPr>
              <w:t xml:space="preserve">Signalwort (CLP): </w:t>
            </w:r>
            <w:r w:rsidR="00DD10A0">
              <w:rPr>
                <w:noProof/>
              </w:rPr>
              <w:t>Gefahr.</w:t>
            </w:r>
          </w:p>
        </w:tc>
      </w:tr>
      <w:tr w14:paraId="1C3084E8"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1BF4DF8A" w14:textId="1F4B463E">
            <w:pPr>
              <w:spacing w:after="0"/>
              <w:ind w:left="284" w:hanging="284"/>
              <w:rPr>
                <w:noProof/>
              </w:rPr>
            </w:pPr>
            <w:r w:rsidRPr="00772235" w:rsidR="003E6EAA">
              <w:rPr>
                <w:b/>
                <w:noProof/>
              </w:rPr>
              <w:t xml:space="preserve">Gefahrenhinweise (CLP): </w:t>
            </w:r>
            <w:r w:rsidRPr="00772235">
              <w:rPr>
                <w:noProof/>
              </w:rPr>
              <w:t>H225 - Flüssigkeit und Dampf leicht entzündbar. H319 - Verursacht schwere Augenreizung.</w:t>
            </w:r>
          </w:p>
        </w:tc>
      </w:tr>
      <w:tr w14:paraId="770AFE3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C676E9C" w14:textId="22D47676">
            <w:pPr>
              <w:spacing w:after="0"/>
              <w:ind w:left="284" w:hanging="284"/>
            </w:pPr>
            <w:r w:rsidRPr="00772235" w:rsidR="003E6EAA">
              <w:rPr>
                <w:b/>
                <w:noProof/>
              </w:rPr>
              <w:t xml:space="preserve">EUH Sätze: </w:t>
            </w:r>
            <w:r w:rsidRPr="00772235">
              <w:rPr>
                <w:noProof/>
              </w:rPr>
              <w:t>EUH066 - Wiederholter Kontakt kann zu spröder oder rissiger Haut führen.</w:t>
            </w:r>
          </w:p>
        </w:tc>
      </w:tr>
      <w:tr w14:paraId="469BCE2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90499F" w:rsidP="00EE2E5F" w14:paraId="7BC81A09" w14:textId="6155626E">
            <w:pPr>
              <w:spacing w:after="0"/>
              <w:ind w:left="284" w:hanging="284"/>
              <w:rPr>
                <w:noProof/>
                <w:lang w:val="de-DE"/>
              </w:rPr>
            </w:pPr>
            <w:r w:rsidR="003E6EAA">
              <w:rPr>
                <w:b/>
                <w:noProof/>
                <w:lang w:val="de-DE"/>
              </w:rPr>
              <w:t xml:space="preserve">Schädliche physikalisch-chemische, gesundheitliche und Umwelt-Wirkungen: </w:t>
            </w:r>
            <w:r w:rsidR="00DD10A0">
              <w:rPr>
                <w:noProof/>
                <w:lang w:val="de-DE"/>
              </w:rPr>
              <w:t>Flüssigkeit und Dampf leicht entzündbar. Verursacht schwere Augenreizung.</w:t>
            </w:r>
          </w:p>
        </w:tc>
      </w:tr>
      <w:tr w14:paraId="799067CF"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412E0C" w14:textId="168EB2E9">
            <w:pPr>
              <w:spacing w:after="0"/>
              <w:ind w:left="284" w:hanging="284"/>
            </w:pPr>
            <w:r w:rsidRPr="00772235" w:rsidR="003E6EAA">
              <w:rPr>
                <w:b/>
                <w:noProof/>
              </w:rPr>
              <w:t xml:space="preserve">Reaktivität: </w:t>
            </w:r>
            <w:r w:rsidR="00DD10A0">
              <w:rPr>
                <w:noProof/>
              </w:rPr>
              <w:t>Flüssigkeit und Dampf leicht entzündbar.</w:t>
            </w:r>
          </w:p>
        </w:tc>
      </w:tr>
      <w:tr w14:paraId="69EDB50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3959B2" w:rsidP="00EE2E5F" w14:paraId="33EB6E28" w14:textId="1F75B485">
            <w:pPr>
              <w:spacing w:after="0"/>
              <w:ind w:left="284" w:hanging="284"/>
              <w:rPr>
                <w:noProof/>
                <w:lang w:val="en-US"/>
              </w:rPr>
            </w:pPr>
            <w:r w:rsidRPr="003959B2" w:rsidR="003E6EAA">
              <w:rPr>
                <w:b/>
                <w:noProof/>
                <w:lang w:val="en-US"/>
              </w:rPr>
              <w:t xml:space="preserve">Chemische Stabilität: </w:t>
            </w:r>
            <w:r w:rsidRPr="003959B2" w:rsidR="00DD10A0">
              <w:rPr>
                <w:noProof/>
                <w:lang w:val="en-US"/>
              </w:rPr>
              <w:t>Stabil unter normalen Bedingungen.</w:t>
            </w:r>
          </w:p>
        </w:tc>
      </w:tr>
      <w:tr w14:paraId="6C85A889"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9796EB" w14:textId="0F8D13C4">
            <w:pPr>
              <w:spacing w:after="0"/>
              <w:ind w:left="284" w:hanging="284"/>
            </w:pPr>
            <w:r w:rsidRPr="00772235" w:rsidR="003E6EAA">
              <w:rPr>
                <w:b/>
                <w:noProof/>
              </w:rPr>
              <w:t xml:space="preserve">Gefährliche Zersetzungsprodukte: </w:t>
            </w:r>
            <w:r w:rsidRPr="00772235">
              <w:rPr>
                <w:noProof/>
              </w:rPr>
              <w:t>Unter normalen Lager- und Anwendungsbedingungen sollten keine gefährlichen Zersetzungsprodukte gebildet werden.</w:t>
            </w:r>
          </w:p>
        </w:tc>
      </w:tr>
    </w:tbl>
    <w:p w:rsidR="000F03C8" w:rsidRPr="00F4227C" w:rsidP="004B3F50" w14:paraId="25AEAB51" w14:textId="7B48A7F9">
      <w:pPr>
        <w:keepNext/>
        <w:keepLines/>
        <w:shd w:val="clear" w:color="auto" w:fill="ED7D31"/>
        <w:spacing w:before="20" w:after="0"/>
        <w:ind w:left="-57" w:right="-57"/>
        <w:jc w:val="center"/>
        <w:rPr>
          <w:b/>
          <w:noProof/>
          <w:color w:val="FFFFFF"/>
          <w:szCs w:val="20"/>
        </w:rPr>
      </w:pPr>
      <w:r w:rsidR="00DD10A0">
        <w:rPr>
          <w:b/>
          <w:noProof/>
          <w:color w:val="FFFFFF"/>
          <w:szCs w:val="20"/>
        </w:rPr>
        <w:t>3. SCHUTZMAßNAHMEN UND VERHALTENSREGELN</w:t>
      </w:r>
    </w:p>
    <w:p w:rsidR="006844A1" w:rsidRPr="00321B2A" w:rsidP="008262DB" w14:paraId="48194E81" w14:textId="79D95F11">
      <w:pPr>
        <w:spacing w:before="60" w:after="0"/>
        <w:jc w:val="center"/>
        <w:rPr>
          <w:sz w:val="2"/>
          <w:szCs w:val="2"/>
        </w:rPr>
      </w:pPr>
      <w:r w:rsidR="00DD10A0">
        <w:rPr>
          <w:noProof/>
          <w:szCs w:val="2"/>
        </w:rPr>
        <w:drawing>
          <wp:inline>
            <wp:extent cx="381000" cy="381000"/>
            <wp:docPr id="100007" name=""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9" name=""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11" name=""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tblPr>
      <w:tblGrid>
        <w:gridCol w:w="2581"/>
        <w:gridCol w:w="8192"/>
      </w:tblGrid>
      <w:tr w14:paraId="39AD98BA"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0DE58861" w14:textId="3480542C">
            <w:pPr>
              <w:spacing w:after="0"/>
              <w:ind w:left="284" w:hanging="284"/>
            </w:pPr>
            <w:r w:rsidRPr="00772235" w:rsidR="00401AE0">
              <w:rPr>
                <w:b/>
                <w:noProof/>
              </w:rPr>
              <w:t xml:space="preserve">Schutzmaßnahmen zur sicheren Handhabung: </w:t>
            </w:r>
            <w:r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Berührung mit den Augen vermeiden.</w:t>
            </w:r>
          </w:p>
        </w:tc>
      </w:tr>
      <w:tr w14:paraId="5D4CCD0D"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53C8E6D8" w14:textId="6D665B7E">
            <w:pPr>
              <w:spacing w:after="0"/>
              <w:ind w:left="284" w:hanging="284"/>
            </w:pPr>
            <w:r w:rsidRPr="00772235" w:rsidR="00401AE0">
              <w:rPr>
                <w:b/>
                <w:noProof/>
              </w:rPr>
              <w:t xml:space="preserve">Lagerbedingungen: </w:t>
            </w:r>
            <w:r w:rsidRPr="00772235">
              <w:rPr>
                <w:noProof/>
              </w:rPr>
              <w:t>An einem gut belüfteten Ort aufbewahren. Kühl halten. Behälter dicht verschlossen halten.</w:t>
            </w:r>
          </w:p>
        </w:tc>
      </w:tr>
      <w:tr w14:paraId="69CC03BB"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6BB715CB" w14:textId="384D3E45">
            <w:pPr>
              <w:spacing w:after="0"/>
              <w:ind w:left="284" w:hanging="284"/>
            </w:pPr>
            <w:r w:rsidRPr="00772235" w:rsidR="00401AE0">
              <w:rPr>
                <w:b/>
                <w:noProof/>
              </w:rPr>
              <w:t xml:space="preserve">Spezifische Endanwendungen: </w:t>
            </w:r>
            <w:r w:rsidR="00DD10A0">
              <w:rPr>
                <w:noProof/>
              </w:rPr>
              <w:t>Händedesinfektionsmittel.</w:t>
            </w:r>
          </w:p>
        </w:tc>
      </w:tr>
      <w:tr w14:paraId="49B92BC6"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4BE5CB68" w14:textId="6CF3BE45">
            <w:pPr>
              <w:spacing w:after="0"/>
              <w:ind w:left="284" w:hanging="284"/>
            </w:pPr>
            <w:r w:rsidRPr="00772235" w:rsidR="00401AE0">
              <w:rPr>
                <w:b/>
                <w:noProof/>
              </w:rPr>
              <w:t xml:space="preserve">Persönliche Schutzausrüstung: </w:t>
            </w:r>
            <w:r w:rsidR="00DD10A0">
              <w:rPr>
                <w:noProof/>
              </w:rPr>
              <w:t>Sicherheitsbrille. Handschutz benutzen.</w:t>
            </w:r>
          </w:p>
        </w:tc>
      </w:tr>
      <w:tr w14:paraId="1404FB89"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AFD6053" w14:textId="423161D2">
            <w:pPr>
              <w:spacing w:after="0"/>
            </w:pPr>
            <w:r w:rsidRPr="00443982" w:rsidR="00241C98">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5B19A61E" w14:textId="77777777" w:rsidTr="0036262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8"/>
              </w:trPr>
              <w:tc>
                <w:tcPr>
                  <w:tcW w:w="8165" w:type="dxa"/>
                  <w:tcBorders>
                    <w:top w:val="nil"/>
                    <w:bottom w:val="nil"/>
                  </w:tcBorders>
                </w:tcPr>
                <w:p w:rsidR="00593AF4" w:rsidRPr="00443982" w:rsidP="00593AF4" w14:paraId="4630D9A0" w14:textId="51ADEACB">
                  <w:pPr>
                    <w:spacing w:after="0"/>
                    <w:rPr>
                      <w:sz w:val="14"/>
                      <w:szCs w:val="14"/>
                    </w:rPr>
                  </w:pPr>
                  <w:r w:rsidRPr="00443982">
                    <w:rPr>
                      <w:noProof/>
                    </w:rPr>
                    <w:t>Schutzhandschuhe gemäß Handschuhplan. Vor bzw. nach der Arbeit Hautschutz- bzw. Hautpflegemittel verwenden.</w:t>
                  </w:r>
                </w:p>
              </w:tc>
            </w:tr>
          </w:tbl>
          <w:p w:rsidR="00593AF4" w:rsidRPr="00443982" w:rsidP="00545F53" w14:paraId="1A7BA210" w14:textId="77777777">
            <w:pPr>
              <w:spacing w:after="0"/>
              <w:ind w:left="284" w:hanging="284"/>
            </w:pPr>
          </w:p>
        </w:tc>
      </w:tr>
      <w:tr w14:paraId="02AD780B"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1E326155" w14:textId="141E16C1">
            <w:pPr>
              <w:spacing w:after="0"/>
            </w:pPr>
            <w:r w:rsidRPr="00443982" w:rsidR="001B61D5">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4D9E3EB3" w14:textId="77777777" w:rsidTr="00593AF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9"/>
              </w:trPr>
              <w:tc>
                <w:tcPr>
                  <w:tcW w:w="8165" w:type="dxa"/>
                  <w:tcBorders>
                    <w:top w:val="nil"/>
                    <w:bottom w:val="nil"/>
                  </w:tcBorders>
                </w:tcPr>
                <w:p w:rsidR="00593AF4" w:rsidRPr="00443982" w:rsidP="001C4FC3" w14:paraId="0120425B" w14:textId="27A7D47D">
                  <w:pPr>
                    <w:spacing w:after="0"/>
                    <w:rPr>
                      <w:sz w:val="14"/>
                      <w:szCs w:val="14"/>
                    </w:rPr>
                  </w:pPr>
                  <w:r w:rsidR="00DD10A0">
                    <w:rPr>
                      <w:noProof/>
                    </w:rPr>
                    <w:t>Dichtschließende Schutzbrille (EN 166).</w:t>
                  </w:r>
                </w:p>
              </w:tc>
            </w:tr>
          </w:tbl>
          <w:p w:rsidR="001C4FC3" w:rsidRPr="00443982" w:rsidP="00545F53" w14:paraId="433C7DA8" w14:textId="77777777">
            <w:pPr>
              <w:spacing w:after="0"/>
              <w:ind w:left="284" w:hanging="284"/>
            </w:pPr>
          </w:p>
        </w:tc>
      </w:tr>
      <w:tr w14:paraId="59343657"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53E2E196" w14:textId="70452E5D">
            <w:pPr>
              <w:spacing w:after="0"/>
            </w:pPr>
            <w:r w:rsidRPr="00443982" w:rsidR="001B61D5">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4"/>
            </w:tblGrid>
            <w:tr w14:paraId="413D8846" w14:textId="77777777" w:rsidTr="009F7044">
              <w:tblPrEx>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6"/>
              </w:trPr>
              <w:tc>
                <w:tcPr>
                  <w:tcW w:w="8164" w:type="dxa"/>
                  <w:tcBorders>
                    <w:top w:val="nil"/>
                    <w:bottom w:val="nil"/>
                  </w:tcBorders>
                </w:tcPr>
                <w:p w:rsidR="009F7044" w:rsidRPr="00443982" w:rsidP="001C4FC3" w14:paraId="7341E00F" w14:textId="34548C56">
                  <w:pPr>
                    <w:spacing w:after="0"/>
                    <w:rPr>
                      <w:sz w:val="14"/>
                      <w:szCs w:val="14"/>
                    </w:rPr>
                  </w:pPr>
                  <w:r w:rsidR="00DD10A0">
                    <w:rPr>
                      <w:noProof/>
                    </w:rPr>
                    <w:t>langärmlige Arbeitskleidung (DIN EN ISO 6530).</w:t>
                  </w:r>
                </w:p>
              </w:tc>
            </w:tr>
          </w:tbl>
          <w:p w:rsidR="001C4FC3" w:rsidRPr="00443982" w:rsidP="00545F53" w14:paraId="57FE7DFD" w14:textId="77777777">
            <w:pPr>
              <w:spacing w:after="0"/>
              <w:ind w:left="284" w:hanging="284"/>
            </w:pPr>
          </w:p>
        </w:tc>
      </w:tr>
      <w:tr w14:paraId="5C92F524"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31582DE" w14:textId="502E9790">
            <w:pPr>
              <w:spacing w:after="0"/>
            </w:pPr>
            <w:r w:rsidRPr="00443982" w:rsidR="001B61D5">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3A59C6AE" w14:textId="77777777" w:rsidTr="009F704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20"/>
              </w:trPr>
              <w:tc>
                <w:tcPr>
                  <w:tcW w:w="8165" w:type="dxa"/>
                  <w:tcBorders>
                    <w:top w:val="nil"/>
                    <w:bottom w:val="nil"/>
                  </w:tcBorders>
                </w:tcPr>
                <w:p w:rsidR="009F7044" w:rsidRPr="00443982" w:rsidP="001C4FC3" w14:paraId="5F90354D" w14:textId="2BAF4F43">
                  <w:pPr>
                    <w:spacing w:after="0"/>
                    <w:rPr>
                      <w:sz w:val="14"/>
                      <w:szCs w:val="14"/>
                    </w:rPr>
                  </w:pPr>
                  <w:r w:rsidR="00DD10A0">
                    <w:rPr>
                      <w:noProof/>
                    </w:rPr>
                    <w:t>Bei unzureichender Belüftung geeignete Atemschutzausrüstung tragen.</w:t>
                  </w:r>
                </w:p>
              </w:tc>
            </w:tr>
          </w:tbl>
          <w:p w:rsidR="001C4FC3" w:rsidRPr="00443982" w:rsidP="00545F53" w14:paraId="664768F9" w14:textId="77777777">
            <w:pPr>
              <w:spacing w:after="0"/>
              <w:ind w:left="284" w:hanging="284"/>
            </w:pPr>
          </w:p>
        </w:tc>
      </w:tr>
    </w:tbl>
    <w:p w:rsidR="00284B6D" w:rsidRPr="00284B6D" w:rsidP="004B3F50" w14:paraId="519AF789" w14:textId="1B3C32EC">
      <w:pPr>
        <w:keepNext/>
        <w:keepLines/>
        <w:shd w:val="clear" w:color="auto" w:fill="ED7D31"/>
        <w:spacing w:before="20" w:after="0"/>
        <w:ind w:left="-57" w:right="-57"/>
        <w:jc w:val="center"/>
        <w:rPr>
          <w:b/>
          <w:noProof/>
          <w:color w:val="FFFFFF"/>
          <w:szCs w:val="20"/>
        </w:rPr>
      </w:pPr>
      <w:r w:rsidR="00DD10A0">
        <w:rPr>
          <w:b/>
          <w:noProof/>
          <w:color w:val="FFFFFF"/>
          <w:szCs w:val="20"/>
        </w:rPr>
        <w:t>4. VERHALTEN IM GEFAHRFALL</w:t>
      </w:r>
    </w:p>
    <w:tbl>
      <w:tblPr>
        <w:tblW w:w="0" w:type="auto"/>
        <w:tblLayout w:type="fixed"/>
        <w:tblCellMar>
          <w:left w:w="0" w:type="dxa"/>
          <w:right w:w="0" w:type="dxa"/>
        </w:tblCellMar>
        <w:tblLook w:val="04A0"/>
      </w:tblPr>
      <w:tblGrid>
        <w:gridCol w:w="9426"/>
        <w:gridCol w:w="1361"/>
      </w:tblGrid>
      <w:tr w14:paraId="6A01AF07" w14:textId="77777777" w:rsidTr="008479A1">
        <w:tblPrEx>
          <w:tblW w:w="0" w:type="auto"/>
          <w:tblLayout w:type="fixed"/>
          <w:tblCellMar>
            <w:left w:w="0" w:type="dxa"/>
            <w:right w:w="0" w:type="dxa"/>
          </w:tblCellMar>
          <w:tblLook w:val="04A0"/>
        </w:tblPrEx>
        <w:trPr>
          <w:trHeight w:val="20"/>
        </w:trPr>
        <w:tc>
          <w:tcPr>
            <w:tcW w:w="9426" w:type="dxa"/>
            <w:shd w:val="clear" w:color="auto" w:fill="auto"/>
          </w:tcPr>
          <w:tbl>
            <w:tblPr>
              <w:tblW w:w="0" w:type="auto"/>
              <w:tblLayout w:type="fixed"/>
              <w:tblCellMar>
                <w:left w:w="0" w:type="dxa"/>
                <w:right w:w="0" w:type="dxa"/>
              </w:tblCellMar>
              <w:tblLook w:val="04A0"/>
            </w:tblPr>
            <w:tblGrid>
              <w:gridCol w:w="9524"/>
            </w:tblGrid>
            <w:tr w14:paraId="234A4E65"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3A6063E" w14:textId="63D190FB">
                  <w:pPr>
                    <w:spacing w:after="0"/>
                    <w:ind w:left="284" w:hanging="284"/>
                  </w:pPr>
                  <w:r w:rsidRPr="00443982" w:rsidR="00144FE7">
                    <w:rPr>
                      <w:b/>
                      <w:noProof/>
                    </w:rPr>
                    <w:t xml:space="preserve">Geeignete Löschmittel: </w:t>
                  </w:r>
                  <w:r w:rsidR="00DD10A0">
                    <w:rPr>
                      <w:noProof/>
                    </w:rPr>
                    <w:t>Wassersprühstrahl. Trockenlöschpulver. Schaum. Kohlendioxid.</w:t>
                  </w:r>
                </w:p>
              </w:tc>
            </w:tr>
            <w:tr w14:paraId="5D3F6CF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74AE4950" w14:textId="1E230E6B">
                  <w:pPr>
                    <w:spacing w:after="0"/>
                    <w:ind w:left="284" w:hanging="284"/>
                  </w:pPr>
                  <w:r w:rsidRPr="00443982" w:rsidR="00144FE7">
                    <w:rPr>
                      <w:b/>
                      <w:noProof/>
                    </w:rPr>
                    <w:t xml:space="preserve">Ungeeignete Löschmittel: </w:t>
                  </w:r>
                  <w:r w:rsidR="00DD10A0">
                    <w:rPr>
                      <w:noProof/>
                    </w:rPr>
                    <w:t>Wasser im Vollstrahl.</w:t>
                  </w:r>
                </w:p>
              </w:tc>
            </w:tr>
            <w:tr w14:paraId="41F4679F"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19D9573C" w14:textId="7ABFB704">
                  <w:pPr>
                    <w:spacing w:after="0"/>
                    <w:ind w:left="284" w:hanging="284"/>
                    <w:rPr>
                      <w:lang w:val="de-DE"/>
                    </w:rPr>
                  </w:pPr>
                  <w:r w:rsidR="00144FE7">
                    <w:rPr>
                      <w:b/>
                      <w:noProof/>
                      <w:lang w:val="de-DE"/>
                    </w:rPr>
                    <w:t xml:space="preserve">Notfallmaßnahmen: </w:t>
                  </w:r>
                  <w:r w:rsidRPr="0090499F">
                    <w:rPr>
                      <w:noProof/>
                      <w:lang w:val="de-DE"/>
                    </w:rPr>
                    <w:t>Verunreinigten Bereich lüften. Kein offenes Feuer, keine Funken und nicht rauchen. Berührung mit den Augen und der Haut vermeiden.</w:t>
                  </w:r>
                </w:p>
              </w:tc>
            </w:tr>
            <w:tr w14:paraId="7B9317E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8381BE5" w14:textId="4DE01202">
                  <w:pPr>
                    <w:spacing w:after="0"/>
                    <w:ind w:left="284" w:hanging="284"/>
                  </w:pPr>
                  <w:r w:rsidRPr="00443982" w:rsidR="00144FE7">
                    <w:rPr>
                      <w:b/>
                      <w:noProof/>
                    </w:rPr>
                    <w:t xml:space="preserve">Umweltschutzmaßnahmen: </w:t>
                  </w:r>
                  <w:r w:rsidR="00DD10A0">
                    <w:rPr>
                      <w:noProof/>
                    </w:rPr>
                    <w:t>Freisetzung in die Umwelt vermeiden.</w:t>
                  </w:r>
                </w:p>
              </w:tc>
            </w:tr>
            <w:tr w14:paraId="6DE1BD59"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2BEE3E88" w14:textId="679531BC">
                  <w:pPr>
                    <w:spacing w:after="0"/>
                    <w:ind w:left="284" w:hanging="284"/>
                    <w:rPr>
                      <w:lang w:val="de-DE"/>
                    </w:rPr>
                  </w:pPr>
                  <w:r w:rsidR="00144FE7">
                    <w:rPr>
                      <w:b/>
                      <w:noProof/>
                      <w:lang w:val="de-DE"/>
                    </w:rPr>
                    <w:t xml:space="preserve">Reinigungsverfahren: </w:t>
                  </w:r>
                  <w:r w:rsidRPr="0090499F">
                    <w:rPr>
                      <w:noProof/>
                      <w:lang w:val="de-DE"/>
                    </w:rPr>
                    <w:t>Verschüttete Flüssigkeit mit Absorptionsmittel aufnehmen. Falls das Produkt in die Kanalisation oder öffentliche Gewässer gelangt, sind die Behörden zu benachrichtigen.</w:t>
                  </w:r>
                </w:p>
              </w:tc>
            </w:tr>
          </w:tbl>
          <w:p w:rsidR="0046241F" w:rsidRPr="00346AEC" w:rsidP="00346AEC" w14:paraId="0829E64A" w14:textId="77777777">
            <w:pPr>
              <w:spacing w:after="0"/>
              <w:rPr>
                <w:rFonts w:ascii="Arial Narrow" w:hAnsi="Arial Narrow"/>
                <w:szCs w:val="2"/>
                <w:lang w:val="de-DE"/>
              </w:rPr>
            </w:pPr>
          </w:p>
        </w:tc>
        <w:tc>
          <w:tcPr>
            <w:tcW w:w="1361" w:type="dxa"/>
            <w:shd w:val="clear" w:color="auto" w:fill="auto"/>
          </w:tcPr>
          <w:p w:rsidR="0046241F" w:rsidRPr="00443982" w:rsidP="00195EAE" w14:paraId="4A74482C" w14:textId="1128AB80">
            <w:pPr>
              <w:spacing w:after="0" w:line="288" w:lineRule="auto"/>
              <w:rPr>
                <w:rFonts w:ascii="Arial Narrow" w:hAnsi="Arial Narrow"/>
                <w:szCs w:val="2"/>
              </w:rPr>
            </w:pPr>
          </w:p>
        </w:tc>
      </w:tr>
    </w:tbl>
    <w:p w:rsidR="00284B6D" w:rsidP="004B3F50" w14:paraId="7AA7BE1A" w14:textId="42B26F35">
      <w:pPr>
        <w:keepNext/>
        <w:keepLines/>
        <w:shd w:val="clear" w:color="auto" w:fill="ED7D31"/>
        <w:spacing w:before="20" w:after="0"/>
        <w:ind w:left="-57" w:right="-57"/>
        <w:jc w:val="center"/>
        <w:rPr>
          <w:b/>
          <w:noProof/>
          <w:color w:val="FFFFFF"/>
          <w:szCs w:val="20"/>
        </w:rPr>
      </w:pPr>
      <w:r w:rsidR="00DD10A0">
        <w:rPr>
          <w:b/>
          <w:noProof/>
          <w:color w:val="FFFFFF"/>
          <w:szCs w:val="20"/>
        </w:rPr>
        <w:t>5. ERSTE HILFE</w:t>
      </w:r>
    </w:p>
    <w:tbl>
      <w:tblPr>
        <w:tblW w:w="5000" w:type="pct"/>
        <w:tblLayout w:type="fixed"/>
        <w:tblCellMar>
          <w:left w:w="0" w:type="dxa"/>
          <w:right w:w="0" w:type="dxa"/>
        </w:tblCellMar>
        <w:tblLook w:val="04A0"/>
      </w:tblPr>
      <w:tblGrid>
        <w:gridCol w:w="10772"/>
      </w:tblGrid>
      <w:tr w14:paraId="0BBAC6C9" w14:textId="77777777" w:rsidTr="008575CD">
        <w:tblPrEx>
          <w:tblW w:w="5000" w:type="pct"/>
          <w:tblLayout w:type="fixed"/>
          <w:tblCellMar>
            <w:left w:w="0" w:type="dxa"/>
            <w:right w:w="0" w:type="dxa"/>
          </w:tblCellMar>
          <w:tblLook w:val="04A0"/>
        </w:tblPrEx>
        <w:trPr>
          <w:trHeight w:val="20"/>
        </w:trPr>
        <w:tc>
          <w:tcPr>
            <w:tcW w:w="5000" w:type="pct"/>
            <w:shd w:val="clear" w:color="auto" w:fill="auto"/>
          </w:tcPr>
          <w:tbl>
            <w:tblPr>
              <w:tblW w:w="10742" w:type="dxa"/>
              <w:tblLayout w:type="fixed"/>
              <w:tblCellMar>
                <w:left w:w="0" w:type="dxa"/>
                <w:right w:w="0" w:type="dxa"/>
              </w:tblCellMar>
              <w:tblLook w:val="04A0"/>
            </w:tblPr>
            <w:tblGrid>
              <w:gridCol w:w="9343"/>
              <w:gridCol w:w="1399"/>
            </w:tblGrid>
            <w:tr w14:paraId="116256D3" w14:textId="54A0417D"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7F9EFD24" w14:textId="6CEF266A">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val="restart"/>
                </w:tcPr>
                <w:p w:rsidR="008575CD" w:rsidRPr="00A449C7" w:rsidP="00642427" w14:paraId="22FD4B47" w14:textId="77777777">
                  <w:pPr>
                    <w:spacing w:after="0"/>
                    <w:ind w:left="284" w:hanging="284"/>
                    <w:rPr>
                      <w:b/>
                      <w:noProof/>
                      <w:lang w:val="en-US"/>
                    </w:rPr>
                  </w:pPr>
                </w:p>
              </w:tc>
            </w:tr>
            <w:tr w14:paraId="7AE532CF" w14:textId="6A3DA7BA"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4A9A32A" w14:textId="73257C5B">
                  <w:pPr>
                    <w:spacing w:after="0"/>
                    <w:ind w:left="284" w:hanging="284"/>
                  </w:pPr>
                  <w:r w:rsidRPr="00A449C7">
                    <w:rPr>
                      <w:b/>
                      <w:noProof/>
                    </w:rPr>
                    <w:t xml:space="preserve">Erste-Hilfe-Maßnahmen nach Hautkontakt: </w:t>
                  </w:r>
                  <w:r w:rsidRPr="00A449C7">
                    <w:rPr>
                      <w:noProof/>
                    </w:rPr>
                    <w:t>Das Produkt ist als nicht hautreizend anzusehen.</w:t>
                  </w:r>
                </w:p>
              </w:tc>
              <w:tc>
                <w:tcPr>
                  <w:tcW w:w="1399" w:type="dxa"/>
                  <w:vMerge/>
                </w:tcPr>
                <w:p w:rsidR="008575CD" w:rsidRPr="00A449C7" w:rsidP="00642427" w14:paraId="5A58689B" w14:textId="77777777">
                  <w:pPr>
                    <w:spacing w:after="0"/>
                    <w:ind w:left="284" w:hanging="284"/>
                    <w:rPr>
                      <w:b/>
                      <w:noProof/>
                      <w:lang w:val="en-US"/>
                    </w:rPr>
                  </w:pPr>
                </w:p>
              </w:tc>
            </w:tr>
            <w:tr w14:paraId="030167D4" w14:textId="0CB1DA94"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45DB2403" w14:textId="4C64B29A">
                  <w:pPr>
                    <w:spacing w:after="0"/>
                    <w:ind w:left="284" w:hanging="284"/>
                  </w:pPr>
                  <w:r w:rsidRPr="00A449C7">
                    <w:rPr>
                      <w:b/>
                      <w:noProof/>
                    </w:rPr>
                    <w:t xml:space="preserve">Erste-Hilfe-Maßnahmen nach Augenkontakt: </w:t>
                  </w:r>
                  <w:r>
                    <w:rPr>
                      <w:noProof/>
                    </w:rPr>
                    <w:t>Einige Minuten lang behutsam mit Wasser ausspülen. Eventuell vorhandene Kontaktlinsen nach Möglichkeit entfernen. Weiter ausspülen. Bei anhaltender Augenreizung: Ärztlichen Rat einholen/ärztliche Hilfe hinzuziehen.</w:t>
                  </w:r>
                </w:p>
              </w:tc>
              <w:tc>
                <w:tcPr>
                  <w:tcW w:w="1399" w:type="dxa"/>
                  <w:vMerge/>
                </w:tcPr>
                <w:p w:rsidR="008575CD" w:rsidRPr="00A449C7" w:rsidP="00642427" w14:paraId="1E1B1232" w14:textId="77777777">
                  <w:pPr>
                    <w:spacing w:after="0"/>
                    <w:ind w:left="284" w:hanging="284"/>
                    <w:rPr>
                      <w:b/>
                      <w:noProof/>
                      <w:lang w:val="en-US"/>
                    </w:rPr>
                  </w:pPr>
                </w:p>
              </w:tc>
            </w:tr>
            <w:tr w14:paraId="4F596BAF" w14:textId="0F95C502"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67F8D03C" w14:textId="6B5E171C">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rsidR="008575CD" w:rsidRPr="00A449C7" w:rsidP="00642427" w14:paraId="7FB3A415" w14:textId="77777777">
                  <w:pPr>
                    <w:spacing w:after="0"/>
                    <w:ind w:left="284" w:hanging="284"/>
                    <w:rPr>
                      <w:b/>
                      <w:noProof/>
                      <w:lang w:val="en-US"/>
                    </w:rPr>
                  </w:pPr>
                </w:p>
              </w:tc>
            </w:tr>
          </w:tbl>
          <w:p/>
        </w:tc>
      </w:tr>
    </w:tbl>
    <w:p w:rsidR="00284B6D" w:rsidRPr="00284B6D" w:rsidP="004B3F50" w14:paraId="27C4C449" w14:textId="1AE602AB">
      <w:pPr>
        <w:keepNext/>
        <w:keepLines/>
        <w:shd w:val="clear" w:color="auto" w:fill="ED7D31"/>
        <w:spacing w:before="20" w:after="0"/>
        <w:ind w:left="-57" w:right="-57"/>
        <w:jc w:val="center"/>
        <w:rPr>
          <w:b/>
          <w:noProof/>
          <w:color w:val="FFFFFF"/>
          <w:szCs w:val="20"/>
        </w:rPr>
      </w:pPr>
      <w:r w:rsidR="00DD10A0">
        <w:rPr>
          <w:b/>
          <w:noProof/>
          <w:color w:val="FFFFFF"/>
          <w:szCs w:val="20"/>
        </w:rPr>
        <w:t>6. SACHGERECHTE ENTSORGUNG</w:t>
      </w:r>
    </w:p>
    <w:tbl>
      <w:tblPr>
        <w:tblW w:w="0" w:type="auto"/>
        <w:tblLayout w:type="fixed"/>
        <w:tblCellMar>
          <w:left w:w="0" w:type="dxa"/>
          <w:right w:w="0" w:type="dxa"/>
        </w:tblCellMar>
        <w:tblLook w:val="04A0"/>
      </w:tblPr>
      <w:tblGrid>
        <w:gridCol w:w="10773"/>
      </w:tblGrid>
      <w:tr w14:paraId="23AA4329"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90499F" w:rsidP="00EE2E5F" w14:paraId="00C86A7F" w14:textId="023F5EAF">
            <w:pPr>
              <w:spacing w:after="0"/>
              <w:ind w:left="284" w:hanging="284"/>
              <w:rPr>
                <w:lang w:val="de-DE"/>
              </w:rPr>
            </w:pPr>
            <w:r w:rsidR="00875BBE">
              <w:rPr>
                <w:b/>
                <w:noProof/>
                <w:lang w:val="de-DE"/>
              </w:rPr>
              <w:t xml:space="preserve">Verfahren der Abfallbehandlung: </w:t>
            </w:r>
            <w:r w:rsidR="00DD10A0">
              <w:rPr>
                <w:noProof/>
                <w:lang w:val="de-DE"/>
              </w:rPr>
              <w:t>Inhalt/Behälter gemäß den Sortieranweisungen des zugelassenen Einsammlers entsorgen.</w:t>
            </w:r>
          </w:p>
        </w:tc>
      </w:tr>
      <w:tr w14:paraId="00F2F67C"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443982" w:rsidP="00EE2E5F" w14:paraId="22D282DC" w14:textId="209C21F8">
            <w:pPr>
              <w:spacing w:after="0"/>
              <w:ind w:left="284" w:hanging="284"/>
            </w:pPr>
            <w:r w:rsidRPr="00443982" w:rsidR="00875BBE">
              <w:rPr>
                <w:b/>
                <w:noProof/>
              </w:rPr>
              <w:t xml:space="preserve">Zusätzliche Hinweise: </w:t>
            </w:r>
            <w:r w:rsidR="00DD10A0">
              <w:rPr>
                <w:noProof/>
              </w:rPr>
              <w:t>Im Behälter können sich entzündbare Dämpfe bilden.</w:t>
            </w:r>
          </w:p>
        </w:tc>
      </w:tr>
    </w:tbl>
    <w:p w:rsidR="00AE135F" w:rsidRPr="007658AA" w:rsidP="002223B3" w14:paraId="17019ABD" w14:textId="77777777">
      <w:pPr>
        <w:tabs>
          <w:tab w:val="left" w:pos="3421"/>
        </w:tabs>
        <w:spacing w:after="0"/>
        <w:rPr>
          <w:szCs w:val="2"/>
          <w:lang w:val="en-US"/>
        </w:rPr>
      </w:pPr>
    </w:p>
    <w:p w:rsidR="00AE135F" w:rsidRPr="00890433" w:rsidP="00AE135F" w14:paraId="7A1D0C40" w14:textId="77777777">
      <w:pPr>
        <w:tabs>
          <w:tab w:val="left" w:pos="3421"/>
        </w:tabs>
        <w:rPr>
          <w:szCs w:val="280"/>
          <w:highlight w:val="yellow"/>
          <w:lang w:val="de-DE"/>
        </w:rPr>
      </w:pPr>
      <w:r w:rsidRPr="00890433">
        <w:rPr>
          <w:szCs w:val="280"/>
          <w:highlight w:val="yellow"/>
          <w:lang w:val="de-DE"/>
        </w:rPr>
        <w:t>Freigabedatum: Bitte ergänzen</w:t>
      </w:r>
    </w:p>
    <w:p w:rsidR="00AE135F" w:rsidRPr="00890433" w:rsidP="00AE135F" w14:paraId="476BE36B" w14:textId="77777777">
      <w:pPr>
        <w:tabs>
          <w:tab w:val="left" w:pos="3421"/>
        </w:tabs>
        <w:rPr>
          <w:szCs w:val="280"/>
          <w:lang w:val="de-DE"/>
        </w:rPr>
      </w:pPr>
      <w:r w:rsidRPr="00890433">
        <w:rPr>
          <w:szCs w:val="280"/>
          <w:highlight w:val="yellow"/>
          <w:lang w:val="de-DE"/>
        </w:rPr>
        <w:t>Verantwortlicher: Bitte ergänzen</w:t>
      </w:r>
    </w:p>
    <w:p w:rsidR="00AE135F" w:rsidRPr="00AE135F" w:rsidP="002223B3" w14:paraId="36FBEF6D" w14:textId="77777777">
      <w:pPr>
        <w:tabs>
          <w:tab w:val="left" w:pos="3421"/>
        </w:tabs>
        <w:spacing w:after="0"/>
        <w:rPr>
          <w:szCs w:val="2"/>
          <w:lang w:val="de-DE"/>
        </w:rPr>
      </w:pPr>
    </w:p>
    <w:sectPr w:rsidSect="000F03C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487519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767A3C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364609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28B64C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773" w:type="dxa"/>
      <w:tblLayout w:type="fixed"/>
      <w:tblCellMar>
        <w:top w:w="28" w:type="dxa"/>
        <w:left w:w="57" w:type="dxa"/>
        <w:bottom w:w="28" w:type="dxa"/>
        <w:right w:w="57" w:type="dxa"/>
      </w:tblCellMar>
      <w:tblLook w:val="04A0"/>
    </w:tblPr>
    <w:tblGrid>
      <w:gridCol w:w="2665"/>
      <w:gridCol w:w="5443"/>
      <w:gridCol w:w="2665"/>
    </w:tblGrid>
    <w:tr w14:paraId="647F9607" w14:textId="77777777" w:rsidTr="00E10813">
      <w:tblPrEx>
        <w:tblW w:w="10773" w:type="dxa"/>
        <w:tblLayout w:type="fixed"/>
        <w:tblCellMar>
          <w:top w:w="28" w:type="dxa"/>
          <w:left w:w="57" w:type="dxa"/>
          <w:bottom w:w="28" w:type="dxa"/>
          <w:right w:w="57" w:type="dxa"/>
        </w:tblCellMar>
        <w:tblLook w:val="04A0"/>
      </w:tblPrEx>
      <w:trPr>
        <w:trHeight w:val="20"/>
      </w:trPr>
      <w:tc>
        <w:tcPr>
          <w:tcW w:w="2665" w:type="dxa"/>
        </w:tcPr>
        <w:p w:rsidR="00284B6D" w:rsidRPr="007658AA" w:rsidP="00E10813" w14:paraId="7C47748E" w14:textId="221D3538">
          <w:pPr>
            <w:tabs>
              <w:tab w:val="right" w:pos="2550"/>
            </w:tabs>
            <w:spacing w:after="0"/>
            <w:rPr>
              <w:bCs/>
              <w:sz w:val="18"/>
              <w:szCs w:val="18"/>
              <w:lang w:val="en-US"/>
            </w:rPr>
          </w:pPr>
          <w:r w:rsidRPr="007658AA" w:rsidR="00643C7B">
            <w:rPr>
              <w:bCs/>
              <w:noProof/>
              <w:sz w:val="18"/>
              <w:szCs w:val="18"/>
              <w:lang w:val="en-US"/>
            </w:rPr>
            <w:t>Standort</w:t>
          </w:r>
          <w:r w:rsidRPr="007658AA" w:rsidR="00643C7B">
            <w:rPr>
              <w:noProof/>
              <w:sz w:val="18"/>
              <w:szCs w:val="18"/>
            </w:rPr>
            <w:t>:</w:t>
            <w:tab/>
            <w:t>Laboratorium Dr. Deppe GmbH</w:t>
          </w:r>
        </w:p>
        <w:p w:rsidR="00284B6D" w:rsidRPr="007658AA" w:rsidP="00E10813" w14:paraId="50F9A4C6" w14:textId="51FF0E05">
          <w:pPr>
            <w:tabs>
              <w:tab w:val="right" w:pos="2550"/>
            </w:tabs>
            <w:spacing w:after="0"/>
            <w:rPr>
              <w:sz w:val="18"/>
              <w:szCs w:val="18"/>
              <w:highlight w:val="yellow"/>
            </w:rPr>
          </w:pPr>
          <w:r w:rsidRPr="007658AA" w:rsidR="00643C7B">
            <w:rPr>
              <w:bCs/>
              <w:noProof/>
              <w:sz w:val="18"/>
              <w:szCs w:val="18"/>
              <w:highlight w:val="yellow"/>
              <w:lang w:val="en-US"/>
            </w:rPr>
            <w:t>Arbeitsbereich</w:t>
          </w:r>
          <w:r w:rsidRPr="007658AA" w:rsidR="00643C7B">
            <w:rPr>
              <w:noProof/>
              <w:sz w:val="18"/>
              <w:szCs w:val="18"/>
              <w:highlight w:val="yellow"/>
            </w:rPr>
            <w:t>:</w:t>
            <w:tab/>
            <w:t>bitte ergänzen</w:t>
          </w:r>
        </w:p>
        <w:p w:rsidR="00284B6D" w:rsidRPr="007658AA" w:rsidP="00E10813" w14:paraId="0EA8CE7E" w14:textId="752ACCED">
          <w:pPr>
            <w:tabs>
              <w:tab w:val="right" w:pos="2550"/>
            </w:tabs>
            <w:spacing w:after="0"/>
            <w:rPr>
              <w:sz w:val="18"/>
              <w:szCs w:val="18"/>
              <w:highlight w:val="yellow"/>
            </w:rPr>
          </w:pPr>
          <w:r w:rsidRPr="007658AA" w:rsidR="00643C7B">
            <w:rPr>
              <w:bCs/>
              <w:noProof/>
              <w:sz w:val="18"/>
              <w:szCs w:val="18"/>
              <w:highlight w:val="yellow"/>
              <w:lang w:val="en-US"/>
            </w:rPr>
            <w:t>Arbeitsplatz</w:t>
          </w:r>
          <w:r w:rsidRPr="007658AA" w:rsidR="00643C7B">
            <w:rPr>
              <w:noProof/>
              <w:sz w:val="18"/>
              <w:szCs w:val="18"/>
              <w:highlight w:val="yellow"/>
            </w:rPr>
            <w:t>:</w:t>
            <w:tab/>
            <w:t>bitte ergänzen</w:t>
          </w:r>
        </w:p>
        <w:p w:rsidR="00284B6D" w:rsidRPr="007658AA" w:rsidP="00E10813" w14:paraId="0BACCDD8" w14:textId="4DDAC7E5">
          <w:pPr>
            <w:tabs>
              <w:tab w:val="right" w:pos="2550"/>
            </w:tabs>
            <w:spacing w:after="0"/>
            <w:rPr>
              <w:sz w:val="18"/>
              <w:szCs w:val="18"/>
              <w:highlight w:val="yellow"/>
            </w:rPr>
          </w:pPr>
          <w:r w:rsidRPr="007658AA" w:rsidR="00643C7B">
            <w:rPr>
              <w:bCs/>
              <w:noProof/>
              <w:sz w:val="18"/>
              <w:szCs w:val="18"/>
              <w:highlight w:val="yellow"/>
              <w:lang w:val="en-US"/>
            </w:rPr>
            <w:t>Tätigkeit</w:t>
          </w:r>
          <w:r w:rsidRPr="007658AA" w:rsidR="00643C7B">
            <w:rPr>
              <w:noProof/>
              <w:sz w:val="18"/>
              <w:szCs w:val="18"/>
              <w:highlight w:val="yellow"/>
            </w:rPr>
            <w:t>:</w:t>
            <w:tab/>
            <w:t>bitte ergänzen</w:t>
          </w:r>
        </w:p>
      </w:tc>
      <w:tc>
        <w:tcPr>
          <w:tcW w:w="5443" w:type="dxa"/>
        </w:tcPr>
        <w:p w:rsidR="00284B6D" w:rsidRPr="007658AA" w:rsidP="00827404" w14:paraId="5A95492C" w14:textId="1FF533D0">
          <w:pPr>
            <w:spacing w:after="0"/>
            <w:jc w:val="center"/>
            <w:rPr>
              <w:bCs/>
              <w:sz w:val="24"/>
              <w:szCs w:val="24"/>
              <w:lang w:val="en-US"/>
            </w:rPr>
          </w:pPr>
          <w:r w:rsidRPr="007658AA" w:rsidR="00643C7B">
            <w:rPr>
              <w:b/>
              <w:bCs/>
              <w:noProof/>
              <w:sz w:val="24"/>
              <w:szCs w:val="24"/>
              <w:lang w:val="en-US"/>
            </w:rPr>
            <w:t>Betriebsanweisung (TRGS 555)</w:t>
          </w:r>
        </w:p>
      </w:tc>
      <w:tc>
        <w:tcPr>
          <w:tcW w:w="2665" w:type="dxa"/>
        </w:tcPr>
        <w:p w:rsidR="00611773" w:rsidRPr="00807A6E" w:rsidP="00611773" w14:paraId="36128647" w14:textId="77777777">
          <w:pPr>
            <w:tabs>
              <w:tab w:val="right" w:pos="2550"/>
            </w:tabs>
            <w:spacing w:after="0"/>
            <w:jc w:val="right"/>
            <w:rPr>
              <w:bCs/>
              <w:color w:val="0000FF"/>
              <w:sz w:val="18"/>
              <w:szCs w:val="18"/>
              <w:lang w:val="en-US"/>
            </w:rPr>
          </w:pPr>
          <w:r w:rsidRPr="00807A6E">
            <w:rPr>
              <w:noProof/>
              <w:color w:val="0000FF"/>
              <w:sz w:val="18"/>
              <w:szCs w:val="18"/>
            </w:rPr>
            <w:drawing>
              <wp:inline>
                <wp:extent cx="1016000" cy="373365"/>
                <wp:docPr id="100001" nam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16000" cy="373365"/>
                        </a:xfrm>
                        <a:prstGeom prst="rect">
                          <a:avLst/>
                        </a:prstGeom>
                      </pic:spPr>
                    </pic:pic>
                  </a:graphicData>
                </a:graphic>
              </wp:inline>
            </w:drawing>
          </w:r>
        </w:p>
        <w:p w:rsidR="00611773" w:rsidRPr="00807A6E" w:rsidP="00611773" w14:paraId="115B4E70" w14:textId="77777777">
          <w:pPr>
            <w:tabs>
              <w:tab w:val="right" w:pos="2552"/>
            </w:tabs>
            <w:spacing w:after="0"/>
            <w:ind w:left="-63"/>
            <w:rPr>
              <w:bCs/>
              <w:sz w:val="18"/>
              <w:szCs w:val="18"/>
              <w:lang w:val="en-US"/>
            </w:rPr>
          </w:pPr>
          <w:r w:rsidRPr="00807A6E">
            <w:rPr>
              <w:bCs/>
              <w:noProof/>
              <w:sz w:val="18"/>
              <w:szCs w:val="18"/>
              <w:lang w:val="en-US"/>
            </w:rPr>
            <w:t>Ausgabedatum:</w:t>
            <w:tab/>
            <w:t>25.04.2025</w:t>
          </w:r>
        </w:p>
        <w:p w:rsidR="00611773" w:rsidRPr="00807A6E" w:rsidP="00611773" w14:paraId="0F4F5441" w14:textId="77777777">
          <w:pPr>
            <w:tabs>
              <w:tab w:val="right" w:pos="2552"/>
            </w:tabs>
            <w:spacing w:after="0"/>
            <w:ind w:left="-63"/>
            <w:rPr>
              <w:bCs/>
              <w:sz w:val="18"/>
              <w:szCs w:val="18"/>
              <w:lang w:val="en-US"/>
            </w:rPr>
          </w:pPr>
          <w:r w:rsidRPr="00807A6E">
            <w:rPr>
              <w:bCs/>
              <w:noProof/>
              <w:sz w:val="18"/>
              <w:szCs w:val="18"/>
              <w:lang w:val="en-US"/>
            </w:rPr>
            <w:t>Version:</w:t>
            <w:tab/>
            <w:t>1.0</w:t>
          </w:r>
        </w:p>
      </w:tc>
    </w:tr>
  </w:tbl>
  <w:p w:rsidR="00284B6D" w:rsidRPr="00236A01" w:rsidP="00BB27D9" w14:paraId="0DAB80DC" w14:textId="77777777">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67DE889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567"/>
  <w:hyphenationZone w:val="425"/>
  <w:drawingGridHorizontalSpacing w:val="113"/>
  <w:drawingGridVerticalSpacing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648E9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8AA"/>
    <w:pPr>
      <w:spacing w:after="60"/>
    </w:pPr>
    <w:rPr>
      <w:rFonts w:ascii="Arial" w:hAnsi="Arial" w:cs="Arial"/>
      <w:szCs w:val="16"/>
      <w:lang w:eastAsia="nl-NL"/>
    </w:rPr>
  </w:style>
  <w:style w:type="paragraph" w:styleId="Heading1">
    <w:name w:val="heading 1"/>
    <w:basedOn w:val="Normal"/>
    <w:next w:val="Normal"/>
    <w:link w:val="berschrift1Zchn"/>
    <w:qFormat/>
    <w:rsid w:val="000401C3"/>
    <w:pPr>
      <w:keepNext/>
      <w:spacing w:before="240"/>
      <w:outlineLvl w:val="0"/>
    </w:pPr>
    <w:rPr>
      <w:rFonts w:ascii="Cambria" w:hAnsi="Cambria" w:cs="Times New Roman"/>
      <w:b/>
      <w:bCs/>
      <w:kern w:val="32"/>
      <w:sz w:val="32"/>
      <w:szCs w:val="32"/>
      <w:lang w:val="nl-NL"/>
    </w:rPr>
  </w:style>
  <w:style w:type="paragraph" w:styleId="Heading2">
    <w:name w:val="heading 2"/>
    <w:basedOn w:val="Normal"/>
    <w:next w:val="Normal"/>
    <w:link w:val="berschrift2Zchn"/>
    <w:qFormat/>
    <w:rsid w:val="00E54C36"/>
    <w:pPr>
      <w:keepNext/>
      <w:spacing w:before="24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1E6E5C"/>
    <w:pPr>
      <w:tabs>
        <w:tab w:val="center" w:pos="4536"/>
        <w:tab w:val="right" w:pos="9072"/>
      </w:tabs>
    </w:pPr>
    <w:rPr>
      <w:rFonts w:cs="Times New Roman"/>
    </w:rPr>
  </w:style>
  <w:style w:type="character" w:customStyle="1" w:styleId="KopfzeileZchn">
    <w:name w:val="Kopfzeile Zchn"/>
    <w:link w:val="Header"/>
    <w:rsid w:val="001E6E5C"/>
    <w:rPr>
      <w:rFonts w:ascii="Arial" w:hAnsi="Arial" w:cs="Arial"/>
      <w:sz w:val="16"/>
      <w:szCs w:val="16"/>
      <w:lang w:val="en-GB" w:eastAsia="nl-NL"/>
    </w:rPr>
  </w:style>
  <w:style w:type="character" w:customStyle="1" w:styleId="berschrift1Zchn">
    <w:name w:val="Überschrift 1 Zchn"/>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uzeileZchn"/>
    <w:rsid w:val="001E6E5C"/>
    <w:pPr>
      <w:tabs>
        <w:tab w:val="center" w:pos="4536"/>
        <w:tab w:val="right" w:pos="9072"/>
      </w:tabs>
    </w:pPr>
    <w:rPr>
      <w:rFonts w:cs="Times New Roman"/>
    </w:rPr>
  </w:style>
  <w:style w:type="character" w:customStyle="1" w:styleId="FuzeileZchn">
    <w:name w:val="Fußzeile Zchn"/>
    <w:link w:val="Footer"/>
    <w:rsid w:val="001E6E5C"/>
    <w:rPr>
      <w:rFonts w:ascii="Arial" w:hAnsi="Arial" w:cs="Arial"/>
      <w:sz w:val="16"/>
      <w:szCs w:val="16"/>
      <w:lang w:val="en-GB" w:eastAsia="nl-NL"/>
    </w:rPr>
  </w:style>
  <w:style w:type="table" w:styleId="TableGrid">
    <w:name w:val="Table Grid"/>
    <w:basedOn w:val="TableNormal"/>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KeinLeerraumZchn"/>
    <w:uiPriority w:val="1"/>
    <w:qFormat/>
    <w:rsid w:val="006A0A34"/>
    <w:rPr>
      <w:rFonts w:ascii="Arial" w:hAnsi="Arial" w:cs="Arial"/>
      <w:sz w:val="16"/>
      <w:szCs w:val="16"/>
      <w:lang w:eastAsia="nl-NL"/>
    </w:rPr>
  </w:style>
  <w:style w:type="paragraph" w:styleId="DocumentMap">
    <w:name w:val="Document Map"/>
    <w:basedOn w:val="Normal"/>
    <w:link w:val="DokumentstrukturZchn"/>
    <w:rsid w:val="00696DE1"/>
    <w:rPr>
      <w:rFonts w:ascii="Tahoma" w:hAnsi="Tahoma" w:cs="Times New Roman"/>
    </w:rPr>
  </w:style>
  <w:style w:type="character" w:customStyle="1" w:styleId="DokumentstrukturZchn">
    <w:name w:val="Dokumentstruktur Zchn"/>
    <w:link w:val="DocumentMap"/>
    <w:rsid w:val="00696DE1"/>
    <w:rPr>
      <w:rFonts w:ascii="Tahoma" w:hAnsi="Tahoma" w:cs="Tahoma"/>
      <w:sz w:val="16"/>
      <w:szCs w:val="16"/>
      <w:lang w:val="en-GB" w:eastAsia="nl-NL"/>
    </w:rPr>
  </w:style>
  <w:style w:type="character" w:customStyle="1" w:styleId="KeinLeerraumZchn">
    <w:name w:val="Kein Leerraum Zchn"/>
    <w:link w:val="NoSpacing"/>
    <w:uiPriority w:val="1"/>
    <w:locked/>
    <w:rsid w:val="00B97855"/>
    <w:rPr>
      <w:rFonts w:ascii="Arial" w:hAnsi="Arial" w:cs="Arial"/>
      <w:sz w:val="16"/>
      <w:szCs w:val="16"/>
      <w:lang w:val="en-GB" w:eastAsia="nl-NL"/>
    </w:rPr>
  </w:style>
  <w:style w:type="paragraph" w:styleId="BalloonText">
    <w:name w:val="Balloon Text"/>
    <w:basedOn w:val="Normal"/>
    <w:link w:val="SprechblasentextZchn"/>
    <w:rsid w:val="00AA2021"/>
    <w:pPr>
      <w:spacing w:after="0"/>
    </w:pPr>
    <w:rPr>
      <w:rFonts w:ascii="Segoe UI" w:hAnsi="Segoe UI" w:cs="Segoe UI"/>
      <w:sz w:val="18"/>
      <w:szCs w:val="18"/>
    </w:rPr>
  </w:style>
  <w:style w:type="character" w:customStyle="1" w:styleId="SprechblasentextZchn">
    <w:name w:val="Sprechblasentext Zchn"/>
    <w:link w:val="BalloonText"/>
    <w:rsid w:val="00AA2021"/>
    <w:rPr>
      <w:rFonts w:ascii="Segoe UI" w:hAnsi="Segoe UI" w:cs="Segoe UI"/>
      <w:sz w:val="18"/>
      <w:szCs w:val="18"/>
      <w:lang w:eastAsia="nl-NL"/>
    </w:rPr>
  </w:style>
  <w:style w:type="character" w:customStyle="1" w:styleId="berschrift2Zchn">
    <w:name w:val="Überschrift 2 Zchn"/>
    <w:link w:val="Heading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Words>
  <Characters>26406</Characters>
  <Application>Microsoft Office Word</Application>
  <DocSecurity>0</DocSecurity>
  <Lines>220</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Liedtke, Simone</cp:lastModifiedBy>
  <cp:revision>6</cp:revision>
  <cp:lastPrinted>2016-03-23T10:48:00Z</cp:lastPrinted>
  <dcterms:created xsi:type="dcterms:W3CDTF">2024-07-16T09:51:00Z</dcterms:created>
  <dcterms:modified xsi:type="dcterms:W3CDTF">2024-12-05T10:30:00Z</dcterms:modified>
</cp:coreProperties>
</file>